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40"/>
        <w:gridCol w:w="5040"/>
      </w:tblGrid>
      <w:tr w:rsidR="00DD34E0" w:rsidRPr="00152270" w:rsidTr="00CB2EF0">
        <w:trPr>
          <w:trHeight w:hRule="exact" w:val="1260"/>
        </w:trPr>
        <w:tc>
          <w:tcPr>
            <w:tcW w:w="4788" w:type="dxa"/>
          </w:tcPr>
          <w:p w:rsidR="00DD34E0" w:rsidRDefault="00CB2EF0">
            <w:r>
              <w:rPr>
                <w:noProof/>
                <w:lang w:eastAsia="en-US"/>
              </w:rPr>
              <w:drawing>
                <wp:inline distT="0" distB="0" distL="0" distR="0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y of High Springs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EF0" w:rsidRDefault="00CB2EF0"/>
        </w:tc>
        <w:sdt>
          <w:sdtPr>
            <w:rPr>
              <w:sz w:val="18"/>
            </w:rPr>
            <w:alias w:val="Company"/>
            <w:tag w:val="Company"/>
            <w:id w:val="1933872236"/>
            <w:placeholder>
              <w:docPart w:val="BB48F7B0AA9143D988910BBEEAAB9F2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788" w:type="dxa"/>
              </w:tcPr>
              <w:p w:rsidR="00DD34E0" w:rsidRPr="00152270" w:rsidRDefault="004820DF" w:rsidP="00414A27">
                <w:pPr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City of High Springs</w:t>
                </w:r>
                <w:r>
                  <w:rPr>
                    <w:sz w:val="18"/>
                  </w:rPr>
                  <w:br/>
                </w:r>
                <w:r w:rsidR="00414A27">
                  <w:rPr>
                    <w:sz w:val="18"/>
                  </w:rPr>
                  <w:t>23666 NW 185th Road</w:t>
                </w:r>
                <w:r>
                  <w:rPr>
                    <w:sz w:val="18"/>
                  </w:rPr>
                  <w:br/>
                  <w:t>High Springs, FL 32643</w:t>
                </w:r>
                <w:r>
                  <w:rPr>
                    <w:sz w:val="18"/>
                  </w:rPr>
                  <w:br/>
                  <w:t>M</w:t>
                </w:r>
                <w:r w:rsidR="00414A27">
                  <w:rPr>
                    <w:sz w:val="18"/>
                  </w:rPr>
                  <w:t>ain 386-454-7322</w:t>
                </w:r>
                <w:r w:rsidR="00414A27">
                  <w:rPr>
                    <w:sz w:val="18"/>
                  </w:rPr>
                  <w:br/>
                  <w:t>Fax 386-454-2126</w:t>
                </w:r>
              </w:p>
            </w:tc>
          </w:sdtContent>
        </w:sdt>
      </w:tr>
    </w:tbl>
    <w:p w:rsidR="009C0FC9" w:rsidRDefault="00CB2EF0" w:rsidP="009C0FC9">
      <w:pPr>
        <w:pStyle w:val="Title"/>
        <w:jc w:val="center"/>
      </w:pPr>
      <w:r>
        <w:t>Lien Search</w:t>
      </w:r>
      <w:r w:rsidR="009C0FC9">
        <w:t xml:space="preserve"> Request</w:t>
      </w:r>
    </w:p>
    <w:p w:rsidR="00DD34E0" w:rsidRDefault="004776DA">
      <w:pPr>
        <w:pStyle w:val="Heading1"/>
      </w:pPr>
      <w:r>
        <w:t>IMPORTANT NOTICE:</w:t>
      </w:r>
    </w:p>
    <w:p w:rsidR="00CB2EF0" w:rsidRPr="00152270" w:rsidRDefault="00CB2EF0" w:rsidP="004776DA">
      <w:pPr>
        <w:pStyle w:val="ListNumber"/>
        <w:numPr>
          <w:ilvl w:val="0"/>
          <w:numId w:val="0"/>
        </w:numPr>
        <w:rPr>
          <w:sz w:val="18"/>
        </w:rPr>
      </w:pPr>
      <w:r>
        <w:tab/>
      </w:r>
      <w:r w:rsidRPr="00152270">
        <w:rPr>
          <w:sz w:val="18"/>
        </w:rPr>
        <w:t>The requesting party assumes all responsibility for the accuracy and completeness of the property descr</w:t>
      </w:r>
      <w:r w:rsidR="009C0FC9" w:rsidRPr="00152270">
        <w:rPr>
          <w:sz w:val="18"/>
        </w:rPr>
        <w:t>iption information provided to t</w:t>
      </w:r>
      <w:r w:rsidRPr="00152270">
        <w:rPr>
          <w:sz w:val="18"/>
        </w:rPr>
        <w:t>he City, including the property identification number, property address, and legal description. Note that property identification numbers can have more than one corresponding address, and all relevant addresses must be listed.</w:t>
      </w:r>
    </w:p>
    <w:p w:rsidR="009C0FC9" w:rsidRPr="00152270" w:rsidRDefault="005620B7" w:rsidP="004776DA">
      <w:pPr>
        <w:pStyle w:val="ListNumber"/>
        <w:numPr>
          <w:ilvl w:val="0"/>
          <w:numId w:val="0"/>
        </w:numPr>
        <w:rPr>
          <w:sz w:val="18"/>
        </w:rPr>
      </w:pPr>
      <w:r w:rsidRPr="00152270">
        <w:rPr>
          <w:sz w:val="18"/>
        </w:rPr>
        <w:tab/>
        <w:t xml:space="preserve">REQUESTS WILL BE PROCESSED IN THE ORDER IN WHICH THEY ARE RECEIVED AND A RESPONSE WILL BE SENT VIA EMAIL. </w:t>
      </w:r>
      <w:r w:rsidR="009C0FC9" w:rsidRPr="00152270">
        <w:rPr>
          <w:b/>
          <w:sz w:val="18"/>
        </w:rPr>
        <w:t>INDIVIDUAL REQUESTS ARE $25.00 AND MAY TAKE UP TO 7 BUSINESS DAYS FROM THE DATE THE CITY RECIEVES THE REQUEST FOR PROCESSING. EXPEDITED REQUESTES ARE A TWO BUSIENSS DAY TURN</w:t>
      </w:r>
      <w:r w:rsidR="00152270">
        <w:rPr>
          <w:b/>
          <w:sz w:val="18"/>
        </w:rPr>
        <w:t>-</w:t>
      </w:r>
      <w:r w:rsidR="009C0FC9" w:rsidRPr="00152270">
        <w:rPr>
          <w:b/>
          <w:sz w:val="18"/>
        </w:rPr>
        <w:t>AROUND AND ARE $50.00 EACH</w:t>
      </w:r>
      <w:r w:rsidR="009C0FC9" w:rsidRPr="00152270">
        <w:rPr>
          <w:sz w:val="18"/>
        </w:rPr>
        <w:t xml:space="preserve">. </w:t>
      </w:r>
    </w:p>
    <w:p w:rsidR="00A07926" w:rsidRDefault="009C0FC9" w:rsidP="00A07926">
      <w:pPr>
        <w:pStyle w:val="ListNumber"/>
        <w:numPr>
          <w:ilvl w:val="0"/>
          <w:numId w:val="0"/>
        </w:numPr>
        <w:spacing w:after="0"/>
        <w:jc w:val="center"/>
      </w:pPr>
      <w:r w:rsidRPr="00152270">
        <w:rPr>
          <w:sz w:val="18"/>
        </w:rPr>
        <w:t>ONCE RECEIPTED BY THE CITY, REQUESTS ARE NON-TRANSFERRABLE AND NON-REFUNDABLE. PLEASE MAKE YOUR CHECK PAYABLE TO THE CITY OF HIGH SPRINGS AND MAIL TO THE FOLLOWING ADDRESS:</w:t>
      </w:r>
      <w:r w:rsidR="00A07926">
        <w:tab/>
      </w:r>
      <w:r w:rsidR="00A07926">
        <w:tab/>
      </w:r>
    </w:p>
    <w:p w:rsidR="00152270" w:rsidRDefault="00152270" w:rsidP="00A07926">
      <w:pPr>
        <w:pStyle w:val="ListNumber"/>
        <w:numPr>
          <w:ilvl w:val="0"/>
          <w:numId w:val="0"/>
        </w:numPr>
        <w:spacing w:after="0"/>
        <w:ind w:left="2880" w:firstLine="720"/>
        <w:rPr>
          <w:b/>
          <w:sz w:val="18"/>
        </w:rPr>
      </w:pPr>
      <w:r w:rsidRPr="00152270">
        <w:rPr>
          <w:b/>
          <w:sz w:val="18"/>
        </w:rPr>
        <w:t>T</w:t>
      </w:r>
      <w:r w:rsidR="009C0FC9" w:rsidRPr="00152270">
        <w:rPr>
          <w:b/>
          <w:sz w:val="18"/>
        </w:rPr>
        <w:t>he City of High Springs</w:t>
      </w:r>
    </w:p>
    <w:p w:rsidR="009C0FC9" w:rsidRPr="00152270" w:rsidRDefault="005F242F" w:rsidP="00A07926">
      <w:pPr>
        <w:pStyle w:val="ListNumber"/>
        <w:numPr>
          <w:ilvl w:val="0"/>
          <w:numId w:val="0"/>
        </w:numPr>
        <w:spacing w:after="0"/>
        <w:ind w:left="2880" w:firstLine="720"/>
        <w:rPr>
          <w:b/>
          <w:sz w:val="18"/>
        </w:rPr>
      </w:pPr>
      <w:r>
        <w:rPr>
          <w:b/>
          <w:sz w:val="18"/>
        </w:rPr>
        <w:t>23666 NW 185</w:t>
      </w:r>
      <w:r w:rsidRPr="005F242F"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Road</w:t>
      </w:r>
    </w:p>
    <w:p w:rsidR="009C0FC9" w:rsidRPr="00152270" w:rsidRDefault="009C0FC9" w:rsidP="00152270">
      <w:pPr>
        <w:pStyle w:val="ListNumber"/>
        <w:numPr>
          <w:ilvl w:val="0"/>
          <w:numId w:val="0"/>
        </w:numPr>
        <w:spacing w:after="0"/>
        <w:ind w:left="2880" w:firstLine="720"/>
        <w:rPr>
          <w:b/>
          <w:sz w:val="18"/>
        </w:rPr>
      </w:pPr>
      <w:r w:rsidRPr="00152270">
        <w:rPr>
          <w:b/>
          <w:sz w:val="18"/>
        </w:rPr>
        <w:t>High Springs, Florida 32643</w:t>
      </w:r>
    </w:p>
    <w:p w:rsidR="00DD34E0" w:rsidRDefault="004776DA">
      <w:pPr>
        <w:pStyle w:val="Heading1"/>
      </w:pPr>
      <w:r>
        <w:t>Requesting Company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10"/>
        <w:gridCol w:w="17"/>
        <w:gridCol w:w="3313"/>
        <w:gridCol w:w="990"/>
        <w:gridCol w:w="4050"/>
      </w:tblGrid>
      <w:tr w:rsidR="00DD34E0" w:rsidTr="004776DA">
        <w:tc>
          <w:tcPr>
            <w:tcW w:w="1727" w:type="dxa"/>
            <w:gridSpan w:val="2"/>
          </w:tcPr>
          <w:p w:rsidR="00DD34E0" w:rsidRDefault="00CB2EF0">
            <w:r>
              <w:t>Date</w:t>
            </w:r>
            <w:r w:rsidR="00CE73BD">
              <w:t>:</w:t>
            </w:r>
          </w:p>
        </w:tc>
        <w:tc>
          <w:tcPr>
            <w:tcW w:w="3313" w:type="dxa"/>
            <w:tcBorders>
              <w:bottom w:val="single" w:sz="4" w:space="0" w:color="404040" w:themeColor="text1" w:themeTint="BF"/>
            </w:tcBorders>
          </w:tcPr>
          <w:p w:rsidR="00DD34E0" w:rsidRDefault="00DD34E0"/>
        </w:tc>
        <w:tc>
          <w:tcPr>
            <w:tcW w:w="990" w:type="dxa"/>
            <w:tcMar>
              <w:left w:w="216" w:type="dxa"/>
            </w:tcMar>
          </w:tcPr>
          <w:p w:rsidR="00DD34E0" w:rsidRDefault="004776DA">
            <w:r>
              <w:t>Phone</w:t>
            </w:r>
            <w:r w:rsidR="00CE73BD">
              <w:t>:</w:t>
            </w:r>
          </w:p>
        </w:tc>
        <w:tc>
          <w:tcPr>
            <w:tcW w:w="4050" w:type="dxa"/>
            <w:tcBorders>
              <w:bottom w:val="single" w:sz="4" w:space="0" w:color="404040" w:themeColor="text1" w:themeTint="BF"/>
            </w:tcBorders>
          </w:tcPr>
          <w:p w:rsidR="00DD34E0" w:rsidRDefault="00DD34E0"/>
        </w:tc>
      </w:tr>
      <w:tr w:rsidR="00DD34E0" w:rsidTr="004776DA">
        <w:tc>
          <w:tcPr>
            <w:tcW w:w="1727" w:type="dxa"/>
            <w:gridSpan w:val="2"/>
          </w:tcPr>
          <w:p w:rsidR="00DD34E0" w:rsidRDefault="004776DA">
            <w:r>
              <w:rPr>
                <w:szCs w:val="24"/>
              </w:rPr>
              <w:t>Requester</w:t>
            </w:r>
            <w:r w:rsidR="00CE73BD">
              <w:t>:</w:t>
            </w:r>
          </w:p>
          <w:p w:rsidR="004776DA" w:rsidRDefault="004776DA"/>
        </w:tc>
        <w:tc>
          <w:tcPr>
            <w:tcW w:w="33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DD34E0" w:rsidRDefault="00DD34E0"/>
        </w:tc>
        <w:tc>
          <w:tcPr>
            <w:tcW w:w="990" w:type="dxa"/>
            <w:tcMar>
              <w:left w:w="216" w:type="dxa"/>
            </w:tcMar>
          </w:tcPr>
          <w:p w:rsidR="004776DA" w:rsidRDefault="004776DA"/>
          <w:p w:rsidR="00DD34E0" w:rsidRDefault="004776DA">
            <w:r>
              <w:t>Email</w:t>
            </w:r>
            <w:r w:rsidR="00CE73BD">
              <w:t>: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DD34E0" w:rsidRDefault="00DD34E0"/>
        </w:tc>
      </w:tr>
      <w:tr w:rsidR="00DD34E0" w:rsidTr="004776DA">
        <w:tc>
          <w:tcPr>
            <w:tcW w:w="1710" w:type="dxa"/>
          </w:tcPr>
          <w:p w:rsidR="00DD34E0" w:rsidRDefault="004776DA">
            <w:r>
              <w:t>Address</w:t>
            </w:r>
            <w:r w:rsidR="00CE73BD">
              <w:t>:</w:t>
            </w:r>
          </w:p>
        </w:tc>
        <w:tc>
          <w:tcPr>
            <w:tcW w:w="333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DD34E0" w:rsidRDefault="00DD34E0"/>
        </w:tc>
        <w:tc>
          <w:tcPr>
            <w:tcW w:w="990" w:type="dxa"/>
            <w:tcMar>
              <w:left w:w="216" w:type="dxa"/>
            </w:tcMar>
          </w:tcPr>
          <w:p w:rsidR="00DD34E0" w:rsidRDefault="004776DA">
            <w:r>
              <w:t>Fax: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4776DA" w:rsidRDefault="004776DA"/>
        </w:tc>
      </w:tr>
    </w:tbl>
    <w:p w:rsidR="00DD34E0" w:rsidRDefault="005620B7" w:rsidP="00152270">
      <w:pPr>
        <w:pStyle w:val="Heading1"/>
        <w:spacing w:after="100" w:afterAutospacing="1"/>
      </w:pPr>
      <w:r>
        <w:t>Property Information</w:t>
      </w:r>
    </w:p>
    <w:tbl>
      <w:tblPr>
        <w:tblStyle w:val="GridTableLight"/>
        <w:tblW w:w="49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003"/>
      </w:tblGrid>
      <w:tr w:rsidR="00DD34E0" w:rsidTr="00152270">
        <w:trPr>
          <w:trHeight w:val="630"/>
        </w:trPr>
        <w:tc>
          <w:tcPr>
            <w:tcW w:w="10004" w:type="dxa"/>
          </w:tcPr>
          <w:tbl>
            <w:tblPr>
              <w:tblW w:w="5000" w:type="pct"/>
              <w:tblLayout w:type="fixed"/>
              <w:tblCellMar>
                <w:top w:w="216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Content table"/>
            </w:tblPr>
            <w:tblGrid>
              <w:gridCol w:w="2186"/>
              <w:gridCol w:w="18"/>
              <w:gridCol w:w="7799"/>
            </w:tblGrid>
            <w:tr w:rsidR="004776DA" w:rsidRPr="004776DA" w:rsidTr="00152270">
              <w:trPr>
                <w:trHeight w:val="175"/>
              </w:trPr>
              <w:tc>
                <w:tcPr>
                  <w:tcW w:w="2204" w:type="dxa"/>
                  <w:gridSpan w:val="2"/>
                </w:tcPr>
                <w:p w:rsidR="004776DA" w:rsidRPr="004776DA" w:rsidRDefault="004776DA" w:rsidP="00152270">
                  <w:pPr>
                    <w:spacing w:after="100" w:afterAutospacing="1"/>
                  </w:pPr>
                  <w:r w:rsidRPr="004776DA">
                    <w:t>Parcel:</w:t>
                  </w:r>
                </w:p>
              </w:tc>
              <w:tc>
                <w:tcPr>
                  <w:tcW w:w="7800" w:type="dxa"/>
                  <w:tcBorders>
                    <w:bottom w:val="single" w:sz="4" w:space="0" w:color="404040" w:themeColor="text1" w:themeTint="BF"/>
                  </w:tcBorders>
                </w:tcPr>
                <w:p w:rsidR="004776DA" w:rsidRPr="004776DA" w:rsidRDefault="004776DA" w:rsidP="00152270">
                  <w:pPr>
                    <w:spacing w:after="100" w:afterAutospacing="1"/>
                  </w:pPr>
                </w:p>
              </w:tc>
            </w:tr>
            <w:tr w:rsidR="004776DA" w:rsidRPr="004776DA" w:rsidTr="00152270">
              <w:trPr>
                <w:trHeight w:val="164"/>
              </w:trPr>
              <w:tc>
                <w:tcPr>
                  <w:tcW w:w="2204" w:type="dxa"/>
                  <w:gridSpan w:val="2"/>
                </w:tcPr>
                <w:p w:rsidR="004776DA" w:rsidRPr="004776DA" w:rsidRDefault="004776DA" w:rsidP="00152270">
                  <w:pPr>
                    <w:spacing w:after="100" w:afterAutospacing="1"/>
                  </w:pPr>
                  <w:r w:rsidRPr="004776DA">
                    <w:t>Owner of Record:</w:t>
                  </w:r>
                </w:p>
              </w:tc>
              <w:tc>
                <w:tcPr>
                  <w:tcW w:w="7800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:rsidR="004776DA" w:rsidRPr="004776DA" w:rsidRDefault="004776DA" w:rsidP="00152270">
                  <w:pPr>
                    <w:spacing w:after="100" w:afterAutospacing="1"/>
                  </w:pPr>
                </w:p>
              </w:tc>
            </w:tr>
            <w:tr w:rsidR="004776DA" w:rsidRPr="004776DA" w:rsidTr="00152270">
              <w:trPr>
                <w:trHeight w:val="175"/>
              </w:trPr>
              <w:tc>
                <w:tcPr>
                  <w:tcW w:w="2186" w:type="dxa"/>
                </w:tcPr>
                <w:p w:rsidR="004776DA" w:rsidRPr="004776DA" w:rsidRDefault="004776DA" w:rsidP="00152270">
                  <w:pPr>
                    <w:spacing w:after="100" w:afterAutospacing="1"/>
                  </w:pPr>
                  <w:r w:rsidRPr="004776DA">
                    <w:t>Property Address:</w:t>
                  </w:r>
                </w:p>
              </w:tc>
              <w:tc>
                <w:tcPr>
                  <w:tcW w:w="7818" w:type="dxa"/>
                  <w:gridSpan w:val="2"/>
                  <w:tcBorders>
                    <w:bottom w:val="single" w:sz="4" w:space="0" w:color="404040" w:themeColor="text1" w:themeTint="BF"/>
                  </w:tcBorders>
                </w:tcPr>
                <w:p w:rsidR="004776DA" w:rsidRPr="004776DA" w:rsidRDefault="004776DA" w:rsidP="00152270">
                  <w:pPr>
                    <w:spacing w:after="100" w:afterAutospacing="1"/>
                  </w:pPr>
                </w:p>
              </w:tc>
            </w:tr>
            <w:tr w:rsidR="004776DA" w:rsidRPr="004776DA" w:rsidTr="00152270">
              <w:trPr>
                <w:trHeight w:val="164"/>
              </w:trPr>
              <w:tc>
                <w:tcPr>
                  <w:tcW w:w="2186" w:type="dxa"/>
                </w:tcPr>
                <w:p w:rsidR="004776DA" w:rsidRPr="004776DA" w:rsidRDefault="004776DA" w:rsidP="00152270">
                  <w:pPr>
                    <w:spacing w:after="100" w:afterAutospacing="1"/>
                  </w:pPr>
                  <w:r w:rsidRPr="004776DA">
                    <w:t>Legal Description:</w:t>
                  </w:r>
                </w:p>
              </w:tc>
              <w:tc>
                <w:tcPr>
                  <w:tcW w:w="7818" w:type="dxa"/>
                  <w:gridSpan w:val="2"/>
                  <w:tcBorders>
                    <w:bottom w:val="single" w:sz="4" w:space="0" w:color="404040" w:themeColor="text1" w:themeTint="BF"/>
                  </w:tcBorders>
                </w:tcPr>
                <w:p w:rsidR="004776DA" w:rsidRPr="004776DA" w:rsidRDefault="004776DA" w:rsidP="00152270">
                  <w:pPr>
                    <w:spacing w:after="100" w:afterAutospacing="1"/>
                  </w:pPr>
                </w:p>
              </w:tc>
            </w:tr>
          </w:tbl>
          <w:tbl>
            <w:tblPr>
              <w:tblStyle w:val="GridTable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16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Content table"/>
            </w:tblPr>
            <w:tblGrid>
              <w:gridCol w:w="10003"/>
            </w:tblGrid>
            <w:tr w:rsidR="004776DA" w:rsidRPr="004776DA" w:rsidTr="00152270">
              <w:trPr>
                <w:trHeight w:val="175"/>
              </w:trPr>
              <w:tc>
                <w:tcPr>
                  <w:tcW w:w="10004" w:type="dxa"/>
                </w:tcPr>
                <w:p w:rsidR="004776DA" w:rsidRPr="004776DA" w:rsidRDefault="004776DA" w:rsidP="00152270">
                  <w:pPr>
                    <w:spacing w:after="100" w:afterAutospacing="1"/>
                  </w:pPr>
                </w:p>
              </w:tc>
            </w:tr>
          </w:tbl>
          <w:p w:rsidR="00DD34E0" w:rsidRDefault="00DD34E0" w:rsidP="00152270">
            <w:pPr>
              <w:spacing w:after="100" w:afterAutospacing="1"/>
            </w:pPr>
          </w:p>
        </w:tc>
      </w:tr>
    </w:tbl>
    <w:p w:rsidR="00DD34E0" w:rsidRDefault="00E82691" w:rsidP="00152270">
      <w:pPr>
        <w:pStyle w:val="Heading1"/>
        <w:pBdr>
          <w:top w:val="single" w:sz="4" w:space="0" w:color="auto"/>
        </w:pBdr>
        <w:spacing w:after="100" w:afterAutospacing="1"/>
      </w:pPr>
      <w:r>
        <w:t>Please Indicate Search Criteria</w:t>
      </w:r>
    </w:p>
    <w:p w:rsidR="00DD34E0" w:rsidRDefault="00152270">
      <w:r>
        <w:t>___</w:t>
      </w:r>
      <w:proofErr w:type="gramStart"/>
      <w:r>
        <w:t>_  Open</w:t>
      </w:r>
      <w:proofErr w:type="gramEnd"/>
      <w:r>
        <w:t xml:space="preserve"> Permit(s)</w:t>
      </w:r>
      <w:r w:rsidR="00181A15">
        <w:t xml:space="preserve"> $25.00</w:t>
      </w:r>
    </w:p>
    <w:p w:rsidR="00152270" w:rsidRDefault="00152270">
      <w:r>
        <w:t>___</w:t>
      </w:r>
      <w:proofErr w:type="gramStart"/>
      <w:r>
        <w:t>_  Utility</w:t>
      </w:r>
      <w:proofErr w:type="gramEnd"/>
      <w:r>
        <w:t xml:space="preserve"> Accounts</w:t>
      </w:r>
      <w:r w:rsidR="00181A15">
        <w:t xml:space="preserve"> $25.00</w:t>
      </w:r>
    </w:p>
    <w:p w:rsidR="00152270" w:rsidRDefault="00152270">
      <w:r>
        <w:t>____  Code Enforcement</w:t>
      </w:r>
      <w:r w:rsidR="00181A15">
        <w:t xml:space="preserve"> $25.00</w:t>
      </w:r>
      <w:bookmarkStart w:id="0" w:name="_GoBack"/>
      <w:bookmarkEnd w:id="0"/>
    </w:p>
    <w:sectPr w:rsidR="00152270" w:rsidSect="00152270">
      <w:footerReference w:type="default" r:id="rId9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F0" w:rsidRDefault="00CB2EF0">
      <w:r>
        <w:separator/>
      </w:r>
    </w:p>
  </w:endnote>
  <w:endnote w:type="continuationSeparator" w:id="0">
    <w:p w:rsidR="00CB2EF0" w:rsidRDefault="00CB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4E0" w:rsidRDefault="00CE73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F0" w:rsidRDefault="00CB2EF0">
      <w:r>
        <w:separator/>
      </w:r>
    </w:p>
  </w:footnote>
  <w:footnote w:type="continuationSeparator" w:id="0">
    <w:p w:rsidR="00CB2EF0" w:rsidRDefault="00CB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630" w:hanging="360"/>
      </w:pPr>
      <w:rPr>
        <w:rFonts w:hint="default"/>
      </w:rPr>
    </w:lvl>
  </w:abstractNum>
  <w:abstractNum w:abstractNumId="1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0E15B8"/>
    <w:multiLevelType w:val="hybridMultilevel"/>
    <w:tmpl w:val="BC6C1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F0"/>
    <w:rsid w:val="00152270"/>
    <w:rsid w:val="00181A15"/>
    <w:rsid w:val="00414A27"/>
    <w:rsid w:val="004776DA"/>
    <w:rsid w:val="004820DF"/>
    <w:rsid w:val="005620B7"/>
    <w:rsid w:val="005F242F"/>
    <w:rsid w:val="00822409"/>
    <w:rsid w:val="009C0FC9"/>
    <w:rsid w:val="00A07926"/>
    <w:rsid w:val="00B76D50"/>
    <w:rsid w:val="00CB2EF0"/>
    <w:rsid w:val="00CE73BD"/>
    <w:rsid w:val="00DD34E0"/>
    <w:rsid w:val="00DF585C"/>
    <w:rsid w:val="00E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ListParagraph">
    <w:name w:val="List Paragraph"/>
    <w:basedOn w:val="Normal"/>
    <w:uiPriority w:val="34"/>
    <w:unhideWhenUsed/>
    <w:qFormat/>
    <w:rsid w:val="00562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ListParagraph">
    <w:name w:val="List Paragraph"/>
    <w:basedOn w:val="Normal"/>
    <w:uiPriority w:val="34"/>
    <w:unhideWhenUsed/>
    <w:qFormat/>
    <w:rsid w:val="00562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at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48F7B0AA9143D988910BBEEAAB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F70A-EFED-4321-9556-D3AE62E01571}"/>
      </w:docPartPr>
      <w:docPartBody>
        <w:p w:rsidR="00B22DE5" w:rsidRDefault="00B22DE5">
          <w:pPr>
            <w:pStyle w:val="BB48F7B0AA9143D988910BBEEAAB9F2C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E5"/>
    <w:rsid w:val="00B2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48F7B0AA9143D988910BBEEAAB9F2C">
    <w:name w:val="BB48F7B0AA9143D988910BBEEAAB9F2C"/>
  </w:style>
  <w:style w:type="paragraph" w:customStyle="1" w:styleId="FCF95480FCCC4033AB91323BF6966154">
    <w:name w:val="FCF95480FCCC4033AB91323BF6966154"/>
  </w:style>
  <w:style w:type="paragraph" w:customStyle="1" w:styleId="44DD1DFAB0E84082B3883E556ED4CEC2">
    <w:name w:val="44DD1DFAB0E84082B3883E556ED4CE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C220CFCC264AAE8FDB64837BABA1E9">
    <w:name w:val="FAC220CFCC264AAE8FDB64837BABA1E9"/>
  </w:style>
  <w:style w:type="paragraph" w:customStyle="1" w:styleId="4B41DBB4D569448A80443C982FDAAF13">
    <w:name w:val="4B41DBB4D569448A80443C982FDAAF13"/>
  </w:style>
  <w:style w:type="paragraph" w:customStyle="1" w:styleId="BF418FF1138B4CB3BF3271973AC6192D">
    <w:name w:val="BF418FF1138B4CB3BF3271973AC6192D"/>
  </w:style>
  <w:style w:type="paragraph" w:customStyle="1" w:styleId="E56D225685374D7BA158534EF835203A">
    <w:name w:val="E56D225685374D7BA158534EF835203A"/>
  </w:style>
  <w:style w:type="paragraph" w:customStyle="1" w:styleId="845899C5A59241C4917AC5C7A534DB29">
    <w:name w:val="845899C5A59241C4917AC5C7A534DB29"/>
  </w:style>
  <w:style w:type="paragraph" w:customStyle="1" w:styleId="7530B1B9AA1E4C67A0E1AC3ED11648AD">
    <w:name w:val="7530B1B9AA1E4C67A0E1AC3ED11648AD"/>
  </w:style>
  <w:style w:type="paragraph" w:customStyle="1" w:styleId="F44BE7091F1D4A4C89A3AAF90B810888">
    <w:name w:val="F44BE7091F1D4A4C89A3AAF90B810888"/>
  </w:style>
  <w:style w:type="paragraph" w:customStyle="1" w:styleId="9BD98E3D429342E8B47815C262526D5F">
    <w:name w:val="9BD98E3D429342E8B47815C262526D5F"/>
  </w:style>
  <w:style w:type="paragraph" w:customStyle="1" w:styleId="39AFA5C4D37D4A848F09F87BF02ED669">
    <w:name w:val="39AFA5C4D37D4A848F09F87BF02ED669"/>
  </w:style>
  <w:style w:type="paragraph" w:customStyle="1" w:styleId="B6402871C4CB46798AC7AC0E282FEDED">
    <w:name w:val="B6402871C4CB46798AC7AC0E282FEDED"/>
  </w:style>
  <w:style w:type="paragraph" w:customStyle="1" w:styleId="F9A8FB1727C64BF08383A78929D1F898">
    <w:name w:val="F9A8FB1727C64BF08383A78929D1F898"/>
  </w:style>
  <w:style w:type="paragraph" w:customStyle="1" w:styleId="29367DC923DD4FDF932D1BBD5DF1802D">
    <w:name w:val="29367DC923DD4FDF932D1BBD5DF1802D"/>
  </w:style>
  <w:style w:type="paragraph" w:customStyle="1" w:styleId="E14D0ACA428F44BBAB66FE4DBC791AEF">
    <w:name w:val="E14D0ACA428F44BBAB66FE4DBC791AEF"/>
  </w:style>
  <w:style w:type="paragraph" w:customStyle="1" w:styleId="871A0BF48F3543FE8AA10AF3393AD7AA">
    <w:name w:val="871A0BF48F3543FE8AA10AF3393AD7AA"/>
  </w:style>
  <w:style w:type="paragraph" w:customStyle="1" w:styleId="04297D37FBA74F2393090E09459FE775">
    <w:name w:val="04297D37FBA74F2393090E09459FE775"/>
  </w:style>
  <w:style w:type="paragraph" w:customStyle="1" w:styleId="9D648F41CE5342158B28D4D9FD8D4596">
    <w:name w:val="9D648F41CE5342158B28D4D9FD8D4596"/>
  </w:style>
  <w:style w:type="paragraph" w:customStyle="1" w:styleId="2E230CDC7664486D8738C6CC367CD30F">
    <w:name w:val="2E230CDC7664486D8738C6CC367CD30F"/>
  </w:style>
  <w:style w:type="paragraph" w:customStyle="1" w:styleId="49464CE5DB154A6D9239ACE344984CF3">
    <w:name w:val="49464CE5DB154A6D9239ACE344984CF3"/>
  </w:style>
  <w:style w:type="paragraph" w:customStyle="1" w:styleId="AE3115FC01E84BF49C28E2DBAC8E46CE">
    <w:name w:val="AE3115FC01E84BF49C28E2DBAC8E46CE"/>
  </w:style>
  <w:style w:type="paragraph" w:customStyle="1" w:styleId="493B88289F7248DE92FD9D0F057EFE5B">
    <w:name w:val="493B88289F7248DE92FD9D0F057EFE5B"/>
  </w:style>
  <w:style w:type="paragraph" w:customStyle="1" w:styleId="4538D9830E674C999DEF3667012F4C02">
    <w:name w:val="4538D9830E674C999DEF3667012F4C02"/>
  </w:style>
  <w:style w:type="paragraph" w:customStyle="1" w:styleId="7720CC105B404A22AE33C0A3B7DAD9AD">
    <w:name w:val="7720CC105B404A22AE33C0A3B7DAD9AD"/>
  </w:style>
  <w:style w:type="paragraph" w:customStyle="1" w:styleId="DF4DF573AD794FFCB95E66A44732C44D">
    <w:name w:val="DF4DF573AD794FFCB95E66A44732C44D"/>
  </w:style>
  <w:style w:type="paragraph" w:customStyle="1" w:styleId="860CEB1153764DDB88A8132FB174F348">
    <w:name w:val="860CEB1153764DDB88A8132FB174F348"/>
  </w:style>
  <w:style w:type="paragraph" w:customStyle="1" w:styleId="468779AD2AC44D28AE982DE7F8B469CC">
    <w:name w:val="468779AD2AC44D28AE982DE7F8B469CC"/>
  </w:style>
  <w:style w:type="paragraph" w:customStyle="1" w:styleId="164D83F54FD64EE5A2BA6D3F31200D85">
    <w:name w:val="164D83F54FD64EE5A2BA6D3F31200D85"/>
  </w:style>
  <w:style w:type="paragraph" w:customStyle="1" w:styleId="778A644633944839B354770B569CF15D">
    <w:name w:val="778A644633944839B354770B569CF15D"/>
  </w:style>
  <w:style w:type="paragraph" w:customStyle="1" w:styleId="602435B09ACD4121A678460642C3FCB6">
    <w:name w:val="602435B09ACD4121A678460642C3FCB6"/>
  </w:style>
  <w:style w:type="paragraph" w:customStyle="1" w:styleId="FCB492C67C364640A372CE01ED003767">
    <w:name w:val="FCB492C67C364640A372CE01ED003767"/>
  </w:style>
  <w:style w:type="paragraph" w:customStyle="1" w:styleId="7D49E789A7F24592A75A3ED2599A6094">
    <w:name w:val="7D49E789A7F24592A75A3ED2599A6094"/>
  </w:style>
  <w:style w:type="paragraph" w:customStyle="1" w:styleId="0271B86C8918418F8673942C0C7C349D">
    <w:name w:val="0271B86C8918418F8673942C0C7C349D"/>
  </w:style>
  <w:style w:type="paragraph" w:customStyle="1" w:styleId="513480513B004E34AF98B401B09439B6">
    <w:name w:val="513480513B004E34AF98B401B09439B6"/>
  </w:style>
  <w:style w:type="paragraph" w:customStyle="1" w:styleId="E20FF03ABF644D95BB401C59953F86D5">
    <w:name w:val="E20FF03ABF644D95BB401C59953F86D5"/>
  </w:style>
  <w:style w:type="paragraph" w:customStyle="1" w:styleId="35C505FA9F404D2280A6B673F8E59BD8">
    <w:name w:val="35C505FA9F404D2280A6B673F8E59BD8"/>
  </w:style>
  <w:style w:type="paragraph" w:customStyle="1" w:styleId="18AEF3222DDB41DFA91AC988B01DB6A9">
    <w:name w:val="18AEF3222DDB41DFA91AC988B01DB6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48F7B0AA9143D988910BBEEAAB9F2C">
    <w:name w:val="BB48F7B0AA9143D988910BBEEAAB9F2C"/>
  </w:style>
  <w:style w:type="paragraph" w:customStyle="1" w:styleId="FCF95480FCCC4033AB91323BF6966154">
    <w:name w:val="FCF95480FCCC4033AB91323BF6966154"/>
  </w:style>
  <w:style w:type="paragraph" w:customStyle="1" w:styleId="44DD1DFAB0E84082B3883E556ED4CEC2">
    <w:name w:val="44DD1DFAB0E84082B3883E556ED4CE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C220CFCC264AAE8FDB64837BABA1E9">
    <w:name w:val="FAC220CFCC264AAE8FDB64837BABA1E9"/>
  </w:style>
  <w:style w:type="paragraph" w:customStyle="1" w:styleId="4B41DBB4D569448A80443C982FDAAF13">
    <w:name w:val="4B41DBB4D569448A80443C982FDAAF13"/>
  </w:style>
  <w:style w:type="paragraph" w:customStyle="1" w:styleId="BF418FF1138B4CB3BF3271973AC6192D">
    <w:name w:val="BF418FF1138B4CB3BF3271973AC6192D"/>
  </w:style>
  <w:style w:type="paragraph" w:customStyle="1" w:styleId="E56D225685374D7BA158534EF835203A">
    <w:name w:val="E56D225685374D7BA158534EF835203A"/>
  </w:style>
  <w:style w:type="paragraph" w:customStyle="1" w:styleId="845899C5A59241C4917AC5C7A534DB29">
    <w:name w:val="845899C5A59241C4917AC5C7A534DB29"/>
  </w:style>
  <w:style w:type="paragraph" w:customStyle="1" w:styleId="7530B1B9AA1E4C67A0E1AC3ED11648AD">
    <w:name w:val="7530B1B9AA1E4C67A0E1AC3ED11648AD"/>
  </w:style>
  <w:style w:type="paragraph" w:customStyle="1" w:styleId="F44BE7091F1D4A4C89A3AAF90B810888">
    <w:name w:val="F44BE7091F1D4A4C89A3AAF90B810888"/>
  </w:style>
  <w:style w:type="paragraph" w:customStyle="1" w:styleId="9BD98E3D429342E8B47815C262526D5F">
    <w:name w:val="9BD98E3D429342E8B47815C262526D5F"/>
  </w:style>
  <w:style w:type="paragraph" w:customStyle="1" w:styleId="39AFA5C4D37D4A848F09F87BF02ED669">
    <w:name w:val="39AFA5C4D37D4A848F09F87BF02ED669"/>
  </w:style>
  <w:style w:type="paragraph" w:customStyle="1" w:styleId="B6402871C4CB46798AC7AC0E282FEDED">
    <w:name w:val="B6402871C4CB46798AC7AC0E282FEDED"/>
  </w:style>
  <w:style w:type="paragraph" w:customStyle="1" w:styleId="F9A8FB1727C64BF08383A78929D1F898">
    <w:name w:val="F9A8FB1727C64BF08383A78929D1F898"/>
  </w:style>
  <w:style w:type="paragraph" w:customStyle="1" w:styleId="29367DC923DD4FDF932D1BBD5DF1802D">
    <w:name w:val="29367DC923DD4FDF932D1BBD5DF1802D"/>
  </w:style>
  <w:style w:type="paragraph" w:customStyle="1" w:styleId="E14D0ACA428F44BBAB66FE4DBC791AEF">
    <w:name w:val="E14D0ACA428F44BBAB66FE4DBC791AEF"/>
  </w:style>
  <w:style w:type="paragraph" w:customStyle="1" w:styleId="871A0BF48F3543FE8AA10AF3393AD7AA">
    <w:name w:val="871A0BF48F3543FE8AA10AF3393AD7AA"/>
  </w:style>
  <w:style w:type="paragraph" w:customStyle="1" w:styleId="04297D37FBA74F2393090E09459FE775">
    <w:name w:val="04297D37FBA74F2393090E09459FE775"/>
  </w:style>
  <w:style w:type="paragraph" w:customStyle="1" w:styleId="9D648F41CE5342158B28D4D9FD8D4596">
    <w:name w:val="9D648F41CE5342158B28D4D9FD8D4596"/>
  </w:style>
  <w:style w:type="paragraph" w:customStyle="1" w:styleId="2E230CDC7664486D8738C6CC367CD30F">
    <w:name w:val="2E230CDC7664486D8738C6CC367CD30F"/>
  </w:style>
  <w:style w:type="paragraph" w:customStyle="1" w:styleId="49464CE5DB154A6D9239ACE344984CF3">
    <w:name w:val="49464CE5DB154A6D9239ACE344984CF3"/>
  </w:style>
  <w:style w:type="paragraph" w:customStyle="1" w:styleId="AE3115FC01E84BF49C28E2DBAC8E46CE">
    <w:name w:val="AE3115FC01E84BF49C28E2DBAC8E46CE"/>
  </w:style>
  <w:style w:type="paragraph" w:customStyle="1" w:styleId="493B88289F7248DE92FD9D0F057EFE5B">
    <w:name w:val="493B88289F7248DE92FD9D0F057EFE5B"/>
  </w:style>
  <w:style w:type="paragraph" w:customStyle="1" w:styleId="4538D9830E674C999DEF3667012F4C02">
    <w:name w:val="4538D9830E674C999DEF3667012F4C02"/>
  </w:style>
  <w:style w:type="paragraph" w:customStyle="1" w:styleId="7720CC105B404A22AE33C0A3B7DAD9AD">
    <w:name w:val="7720CC105B404A22AE33C0A3B7DAD9AD"/>
  </w:style>
  <w:style w:type="paragraph" w:customStyle="1" w:styleId="DF4DF573AD794FFCB95E66A44732C44D">
    <w:name w:val="DF4DF573AD794FFCB95E66A44732C44D"/>
  </w:style>
  <w:style w:type="paragraph" w:customStyle="1" w:styleId="860CEB1153764DDB88A8132FB174F348">
    <w:name w:val="860CEB1153764DDB88A8132FB174F348"/>
  </w:style>
  <w:style w:type="paragraph" w:customStyle="1" w:styleId="468779AD2AC44D28AE982DE7F8B469CC">
    <w:name w:val="468779AD2AC44D28AE982DE7F8B469CC"/>
  </w:style>
  <w:style w:type="paragraph" w:customStyle="1" w:styleId="164D83F54FD64EE5A2BA6D3F31200D85">
    <w:name w:val="164D83F54FD64EE5A2BA6D3F31200D85"/>
  </w:style>
  <w:style w:type="paragraph" w:customStyle="1" w:styleId="778A644633944839B354770B569CF15D">
    <w:name w:val="778A644633944839B354770B569CF15D"/>
  </w:style>
  <w:style w:type="paragraph" w:customStyle="1" w:styleId="602435B09ACD4121A678460642C3FCB6">
    <w:name w:val="602435B09ACD4121A678460642C3FCB6"/>
  </w:style>
  <w:style w:type="paragraph" w:customStyle="1" w:styleId="FCB492C67C364640A372CE01ED003767">
    <w:name w:val="FCB492C67C364640A372CE01ED003767"/>
  </w:style>
  <w:style w:type="paragraph" w:customStyle="1" w:styleId="7D49E789A7F24592A75A3ED2599A6094">
    <w:name w:val="7D49E789A7F24592A75A3ED2599A6094"/>
  </w:style>
  <w:style w:type="paragraph" w:customStyle="1" w:styleId="0271B86C8918418F8673942C0C7C349D">
    <w:name w:val="0271B86C8918418F8673942C0C7C349D"/>
  </w:style>
  <w:style w:type="paragraph" w:customStyle="1" w:styleId="513480513B004E34AF98B401B09439B6">
    <w:name w:val="513480513B004E34AF98B401B09439B6"/>
  </w:style>
  <w:style w:type="paragraph" w:customStyle="1" w:styleId="E20FF03ABF644D95BB401C59953F86D5">
    <w:name w:val="E20FF03ABF644D95BB401C59953F86D5"/>
  </w:style>
  <w:style w:type="paragraph" w:customStyle="1" w:styleId="35C505FA9F404D2280A6B673F8E59BD8">
    <w:name w:val="35C505FA9F404D2280A6B673F8E59BD8"/>
  </w:style>
  <w:style w:type="paragraph" w:customStyle="1" w:styleId="18AEF3222DDB41DFA91AC988B01DB6A9">
    <w:name w:val="18AEF3222DDB41DFA91AC988B01DB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City of High Springs
23666 NW 185th Road
High Springs, FL 32643
Main 386-454-7322
Fax 386-454-2126</dc:subject>
  <dc:creator>Katherine Wheat</dc:creator>
  <cp:keywords/>
  <dc:description/>
  <cp:lastModifiedBy>Jami Echeverri</cp:lastModifiedBy>
  <cp:revision>5</cp:revision>
  <cp:lastPrinted>2017-01-12T19:01:00Z</cp:lastPrinted>
  <dcterms:created xsi:type="dcterms:W3CDTF">2017-01-17T19:28:00Z</dcterms:created>
  <dcterms:modified xsi:type="dcterms:W3CDTF">2018-10-03T14:05:00Z</dcterms:modified>
</cp:coreProperties>
</file>