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4F" w:rsidRPr="000D3691" w:rsidRDefault="000D3691" w:rsidP="000D3691">
      <w:pPr>
        <w:jc w:val="center"/>
        <w:rPr>
          <w:rFonts w:ascii="Times New Roman" w:hAnsi="Times New Roman" w:cs="Times New Roman"/>
          <w:b/>
          <w:sz w:val="28"/>
          <w:szCs w:val="28"/>
        </w:rPr>
      </w:pPr>
      <w:bookmarkStart w:id="0" w:name="_GoBack"/>
      <w:bookmarkEnd w:id="0"/>
      <w:r w:rsidRPr="000D3691">
        <w:rPr>
          <w:rFonts w:ascii="Times New Roman" w:hAnsi="Times New Roman" w:cs="Times New Roman"/>
          <w:b/>
          <w:sz w:val="28"/>
          <w:szCs w:val="28"/>
        </w:rPr>
        <w:t>201</w:t>
      </w:r>
      <w:r w:rsidR="00FB0C20">
        <w:rPr>
          <w:rFonts w:ascii="Times New Roman" w:hAnsi="Times New Roman" w:cs="Times New Roman"/>
          <w:b/>
          <w:sz w:val="28"/>
          <w:szCs w:val="28"/>
        </w:rPr>
        <w:t>5</w:t>
      </w:r>
      <w:r w:rsidRPr="000D3691">
        <w:rPr>
          <w:rFonts w:ascii="Times New Roman" w:hAnsi="Times New Roman" w:cs="Times New Roman"/>
          <w:b/>
          <w:sz w:val="28"/>
          <w:szCs w:val="28"/>
        </w:rPr>
        <w:t xml:space="preserve"> Annual Water Quality Report</w:t>
      </w:r>
    </w:p>
    <w:p w:rsidR="000D3691" w:rsidRPr="000D3691" w:rsidRDefault="000D3691" w:rsidP="000D3691">
      <w:pPr>
        <w:jc w:val="center"/>
        <w:rPr>
          <w:rFonts w:ascii="Times New Roman" w:hAnsi="Times New Roman" w:cs="Times New Roman"/>
          <w:b/>
          <w:sz w:val="28"/>
          <w:szCs w:val="28"/>
        </w:rPr>
      </w:pPr>
      <w:r w:rsidRPr="000D3691">
        <w:rPr>
          <w:rFonts w:ascii="Times New Roman" w:hAnsi="Times New Roman" w:cs="Times New Roman"/>
          <w:b/>
          <w:sz w:val="28"/>
          <w:szCs w:val="28"/>
        </w:rPr>
        <w:t>City of High Springs</w:t>
      </w:r>
    </w:p>
    <w:p w:rsidR="000D3691" w:rsidRDefault="000D3691" w:rsidP="000D3691">
      <w:pPr>
        <w:jc w:val="center"/>
      </w:pP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sidRPr="000D3691">
        <w:rPr>
          <w:rFonts w:ascii="Times New Roman" w:hAnsi="Times New Roman" w:cs="Times New Roman"/>
          <w:i/>
          <w:sz w:val="20"/>
          <w:szCs w:val="20"/>
        </w:rPr>
        <w:t>We're pleased to present to you this year's Annual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w:t>
      </w:r>
      <w:r w:rsidRPr="000D3691">
        <w:rPr>
          <w:rFonts w:ascii="Times New Roman" w:hAnsi="Times New Roman" w:cs="Times New Roman"/>
          <w:i/>
          <w:sz w:val="20"/>
        </w:rPr>
        <w:t xml:space="preserve">r.  Our water source(s) is </w:t>
      </w:r>
      <w:r w:rsidRPr="000D3691">
        <w:rPr>
          <w:rFonts w:ascii="Times New Roman" w:hAnsi="Times New Roman" w:cs="Times New Roman"/>
          <w:i/>
          <w:sz w:val="20"/>
          <w:szCs w:val="20"/>
        </w:rPr>
        <w:t xml:space="preserve">ground water from </w:t>
      </w:r>
      <w:r w:rsidR="0068748C">
        <w:rPr>
          <w:rFonts w:ascii="Times New Roman" w:hAnsi="Times New Roman" w:cs="Times New Roman"/>
          <w:i/>
          <w:sz w:val="20"/>
          <w:szCs w:val="20"/>
        </w:rPr>
        <w:t xml:space="preserve">two </w:t>
      </w:r>
      <w:r w:rsidRPr="000D3691">
        <w:rPr>
          <w:rFonts w:ascii="Times New Roman" w:hAnsi="Times New Roman" w:cs="Times New Roman"/>
          <w:i/>
          <w:sz w:val="20"/>
          <w:szCs w:val="20"/>
        </w:rPr>
        <w:t xml:space="preserve">wells.  The </w:t>
      </w:r>
      <w:r w:rsidR="0068748C" w:rsidRPr="000D3691">
        <w:rPr>
          <w:rFonts w:ascii="Times New Roman" w:hAnsi="Times New Roman" w:cs="Times New Roman"/>
          <w:i/>
          <w:sz w:val="20"/>
          <w:szCs w:val="20"/>
        </w:rPr>
        <w:t xml:space="preserve">wells draw from </w:t>
      </w:r>
      <w:r w:rsidR="0068748C">
        <w:rPr>
          <w:rFonts w:ascii="Times New Roman" w:hAnsi="Times New Roman" w:cs="Times New Roman"/>
          <w:i/>
          <w:sz w:val="20"/>
          <w:szCs w:val="20"/>
        </w:rPr>
        <w:t>the Florid</w:t>
      </w:r>
      <w:r w:rsidR="00CE7EA6">
        <w:rPr>
          <w:rFonts w:ascii="Times New Roman" w:hAnsi="Times New Roman" w:cs="Times New Roman"/>
          <w:i/>
          <w:sz w:val="20"/>
          <w:szCs w:val="20"/>
        </w:rPr>
        <w:t>ia</w:t>
      </w:r>
      <w:r w:rsidR="0068748C">
        <w:rPr>
          <w:rFonts w:ascii="Times New Roman" w:hAnsi="Times New Roman" w:cs="Times New Roman"/>
          <w:i/>
          <w:sz w:val="20"/>
          <w:szCs w:val="20"/>
        </w:rPr>
        <w:t xml:space="preserve">n </w:t>
      </w:r>
      <w:r w:rsidR="0068748C" w:rsidRPr="000D3691">
        <w:rPr>
          <w:rFonts w:ascii="Times New Roman" w:hAnsi="Times New Roman" w:cs="Times New Roman"/>
          <w:i/>
          <w:sz w:val="20"/>
          <w:szCs w:val="20"/>
        </w:rPr>
        <w:t>Aquifer</w:t>
      </w:r>
      <w:r w:rsidR="0068748C">
        <w:rPr>
          <w:rFonts w:ascii="Times New Roman" w:hAnsi="Times New Roman" w:cs="Times New Roman"/>
          <w:i/>
          <w:sz w:val="20"/>
          <w:szCs w:val="20"/>
        </w:rPr>
        <w:t>, and are chlorinated for disinfection purposes.  Aqua</w:t>
      </w:r>
      <w:r w:rsidR="00CE7EA6">
        <w:rPr>
          <w:rFonts w:ascii="Times New Roman" w:hAnsi="Times New Roman" w:cs="Times New Roman"/>
          <w:i/>
          <w:sz w:val="20"/>
          <w:szCs w:val="20"/>
        </w:rPr>
        <w:t xml:space="preserve"> -</w:t>
      </w:r>
      <w:r w:rsidR="0068748C">
        <w:rPr>
          <w:rFonts w:ascii="Times New Roman" w:hAnsi="Times New Roman" w:cs="Times New Roman"/>
          <w:i/>
          <w:sz w:val="20"/>
          <w:szCs w:val="20"/>
        </w:rPr>
        <w:t>mag is applied for iron removal</w:t>
      </w:r>
      <w:r w:rsidR="007F738B">
        <w:rPr>
          <w:rFonts w:ascii="Times New Roman" w:hAnsi="Times New Roman" w:cs="Times New Roman"/>
          <w:i/>
          <w:sz w:val="20"/>
          <w:szCs w:val="20"/>
        </w:rPr>
        <w:t>.</w:t>
      </w: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Pr>
          <w:rFonts w:ascii="Times New Roman" w:hAnsi="Times New Roman" w:cs="Times New Roman"/>
          <w:i/>
          <w:sz w:val="20"/>
          <w:szCs w:val="20"/>
        </w:rPr>
        <w:t>In 201</w:t>
      </w:r>
      <w:r w:rsidR="00FB0C20">
        <w:rPr>
          <w:rFonts w:ascii="Times New Roman" w:hAnsi="Times New Roman" w:cs="Times New Roman"/>
          <w:i/>
          <w:sz w:val="20"/>
          <w:szCs w:val="20"/>
        </w:rPr>
        <w:t>5</w:t>
      </w:r>
      <w:r>
        <w:rPr>
          <w:rFonts w:ascii="Times New Roman" w:hAnsi="Times New Roman" w:cs="Times New Roman"/>
          <w:i/>
          <w:sz w:val="20"/>
          <w:szCs w:val="20"/>
        </w:rPr>
        <w:t xml:space="preserve"> the Department of Environmental Protection performed a Source Wate</w:t>
      </w:r>
      <w:r w:rsidR="00CE7EA6">
        <w:rPr>
          <w:rFonts w:ascii="Times New Roman" w:hAnsi="Times New Roman" w:cs="Times New Roman"/>
          <w:i/>
          <w:sz w:val="20"/>
          <w:szCs w:val="20"/>
        </w:rPr>
        <w:t>r Assessment on our s</w:t>
      </w:r>
      <w:r>
        <w:rPr>
          <w:rFonts w:ascii="Times New Roman" w:hAnsi="Times New Roman" w:cs="Times New Roman"/>
          <w:i/>
          <w:sz w:val="20"/>
          <w:szCs w:val="20"/>
        </w:rPr>
        <w:t xml:space="preserve">ystem.  The assessment was conducted to provide information about any potential sources of contamination in the vicinity of our wells.  There were no potential </w:t>
      </w:r>
      <w:r w:rsidR="00CE7EA6">
        <w:rPr>
          <w:rFonts w:ascii="Times New Roman" w:hAnsi="Times New Roman" w:cs="Times New Roman"/>
          <w:i/>
          <w:sz w:val="20"/>
          <w:szCs w:val="20"/>
        </w:rPr>
        <w:t>s</w:t>
      </w:r>
      <w:r>
        <w:rPr>
          <w:rFonts w:ascii="Times New Roman" w:hAnsi="Times New Roman" w:cs="Times New Roman"/>
          <w:i/>
          <w:sz w:val="20"/>
          <w:szCs w:val="20"/>
        </w:rPr>
        <w:t>ources of contamination identified for this system.</w:t>
      </w:r>
      <w:r w:rsidR="00CE7EA6">
        <w:rPr>
          <w:rFonts w:ascii="Times New Roman" w:hAnsi="Times New Roman" w:cs="Times New Roman"/>
          <w:i/>
          <w:sz w:val="20"/>
          <w:szCs w:val="20"/>
        </w:rPr>
        <w:t xml:space="preserve"> </w:t>
      </w:r>
      <w:r>
        <w:rPr>
          <w:rFonts w:ascii="Times New Roman" w:hAnsi="Times New Roman" w:cs="Times New Roman"/>
          <w:i/>
          <w:sz w:val="20"/>
          <w:szCs w:val="20"/>
        </w:rPr>
        <w:t xml:space="preserve">The assessment results are available on the FDEP Source Water Assessment and Protection Program website at </w:t>
      </w:r>
      <w:hyperlink r:id="rId5" w:history="1">
        <w:r w:rsidRPr="00925471">
          <w:rPr>
            <w:rStyle w:val="Hyperlink"/>
            <w:rFonts w:ascii="Times New Roman" w:hAnsi="Times New Roman" w:cs="Times New Roman"/>
            <w:i/>
            <w:sz w:val="20"/>
            <w:szCs w:val="20"/>
          </w:rPr>
          <w:t>www.dep.state.fl.us/swapp</w:t>
        </w:r>
      </w:hyperlink>
      <w:r>
        <w:rPr>
          <w:rFonts w:ascii="Times New Roman" w:hAnsi="Times New Roman" w:cs="Times New Roman"/>
          <w:i/>
          <w:sz w:val="20"/>
          <w:szCs w:val="20"/>
        </w:rPr>
        <w:t xml:space="preserve"> or they can be obtained from the City of High Springs</w:t>
      </w: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Pr>
          <w:rFonts w:ascii="Times New Roman" w:hAnsi="Times New Roman" w:cs="Times New Roman"/>
          <w:i/>
          <w:sz w:val="20"/>
          <w:szCs w:val="20"/>
        </w:rPr>
        <w:t>This report shows out water quality results and what they mean.</w:t>
      </w: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rsidR="000D3691" w:rsidRDefault="000D3691" w:rsidP="000D3691">
      <w:pPr>
        <w:rPr>
          <w:rFonts w:ascii="Times New Roman" w:hAnsi="Times New Roman" w:cs="Times New Roman"/>
          <w:i/>
          <w:sz w:val="20"/>
          <w:szCs w:val="20"/>
        </w:rPr>
      </w:pPr>
      <w:r w:rsidRPr="000D3691">
        <w:rPr>
          <w:rFonts w:ascii="Times New Roman" w:hAnsi="Times New Roman" w:cs="Times New Roman"/>
          <w:i/>
          <w:sz w:val="20"/>
          <w:szCs w:val="20"/>
        </w:rPr>
        <w:t>If you have any questions about this report or concerning your water utility, please contact</w:t>
      </w:r>
      <w:r>
        <w:rPr>
          <w:rFonts w:ascii="Times New Roman" w:hAnsi="Times New Roman" w:cs="Times New Roman"/>
          <w:i/>
          <w:sz w:val="20"/>
          <w:szCs w:val="20"/>
        </w:rPr>
        <w:t xml:space="preserve"> </w:t>
      </w:r>
      <w:r w:rsidRPr="000D3691">
        <w:rPr>
          <w:rFonts w:ascii="Times New Roman" w:hAnsi="Times New Roman" w:cs="Times New Roman"/>
          <w:b/>
          <w:i/>
          <w:sz w:val="20"/>
          <w:szCs w:val="20"/>
        </w:rPr>
        <w:t>Edward Booth at (386) 454-1416</w:t>
      </w:r>
      <w:r w:rsidRPr="000D3691">
        <w:rPr>
          <w:rFonts w:ascii="Times New Roman" w:hAnsi="Times New Roman" w:cs="Times New Roman"/>
          <w:i/>
          <w:sz w:val="20"/>
          <w:szCs w:val="20"/>
        </w:rPr>
        <w:t xml:space="preserve">. We encourage our valued customers to be informed about their water utility. If you want to learn more, please attend any of our regularly scheduled meetings. They are held on </w:t>
      </w:r>
      <w:r>
        <w:rPr>
          <w:rFonts w:ascii="Times New Roman" w:hAnsi="Times New Roman" w:cs="Times New Roman"/>
          <w:i/>
          <w:sz w:val="20"/>
          <w:szCs w:val="20"/>
        </w:rPr>
        <w:t>the second and fourth Tuesday of each month at City Hall at 6:30 pm.</w:t>
      </w:r>
    </w:p>
    <w:p w:rsidR="000D3691" w:rsidRDefault="000D3691" w:rsidP="000D3691">
      <w:pPr>
        <w:rPr>
          <w:rFonts w:ascii="Times New Roman" w:hAnsi="Times New Roman" w:cs="Times New Roman"/>
          <w:i/>
          <w:sz w:val="20"/>
          <w:szCs w:val="20"/>
        </w:rPr>
      </w:pPr>
    </w:p>
    <w:p w:rsidR="000D3691" w:rsidRDefault="000D3691" w:rsidP="000D3691">
      <w:pPr>
        <w:rPr>
          <w:rFonts w:ascii="Times New Roman" w:hAnsi="Times New Roman" w:cs="Times New Roman"/>
          <w:i/>
          <w:sz w:val="20"/>
          <w:szCs w:val="20"/>
        </w:rPr>
      </w:pPr>
      <w:r>
        <w:rPr>
          <w:rFonts w:ascii="Times New Roman" w:hAnsi="Times New Roman" w:cs="Times New Roman"/>
          <w:b/>
          <w:i/>
          <w:sz w:val="20"/>
          <w:szCs w:val="20"/>
        </w:rPr>
        <w:t>The City of High Springs</w:t>
      </w:r>
      <w:r w:rsidRPr="000D3691">
        <w:rPr>
          <w:rFonts w:ascii="Times New Roman" w:hAnsi="Times New Roman" w:cs="Times New Roman"/>
          <w:b/>
          <w:i/>
          <w:sz w:val="20"/>
          <w:szCs w:val="20"/>
        </w:rPr>
        <w:t xml:space="preserve"> </w:t>
      </w:r>
      <w:r w:rsidRPr="000D3691">
        <w:rPr>
          <w:rFonts w:ascii="Times New Roman" w:hAnsi="Times New Roman" w:cs="Times New Roman"/>
          <w:i/>
          <w:sz w:val="20"/>
          <w:szCs w:val="20"/>
        </w:rPr>
        <w:t>routinely monitors for contaminants in your drinking water according to Federal and State laws, rules, and regulations.  Data obtained before January 1,</w:t>
      </w:r>
      <w:r w:rsidR="00CE7EA6">
        <w:rPr>
          <w:rFonts w:ascii="Times New Roman" w:hAnsi="Times New Roman" w:cs="Times New Roman"/>
          <w:i/>
          <w:sz w:val="20"/>
          <w:szCs w:val="20"/>
        </w:rPr>
        <w:t xml:space="preserve"> 201</w:t>
      </w:r>
      <w:r w:rsidR="00FB0C20">
        <w:rPr>
          <w:rFonts w:ascii="Times New Roman" w:hAnsi="Times New Roman" w:cs="Times New Roman"/>
          <w:i/>
          <w:sz w:val="20"/>
          <w:szCs w:val="20"/>
        </w:rPr>
        <w:t>5</w:t>
      </w:r>
      <w:r w:rsidRPr="000D3691">
        <w:rPr>
          <w:rFonts w:ascii="Times New Roman" w:hAnsi="Times New Roman" w:cs="Times New Roman"/>
          <w:i/>
          <w:sz w:val="20"/>
          <w:szCs w:val="20"/>
        </w:rPr>
        <w:t xml:space="preserve"> and presented in this report are from the most recent testing done in accordance with the laws, rules, and regulations. </w:t>
      </w:r>
      <w:r>
        <w:rPr>
          <w:rFonts w:ascii="Times New Roman" w:hAnsi="Times New Roman" w:cs="Times New Roman"/>
          <w:i/>
          <w:sz w:val="20"/>
          <w:szCs w:val="20"/>
        </w:rPr>
        <w:br/>
      </w:r>
    </w:p>
    <w:p w:rsidR="000D3691"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0D3691">
        <w:rPr>
          <w:sz w:val="20"/>
        </w:rPr>
        <w:t>In the table below, you may find unfamiliar terms and abbreviations.  To help you better understand these terms we've provided the following definitions:</w:t>
      </w:r>
    </w:p>
    <w:p w:rsidR="000D3691"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8748C">
        <w:rPr>
          <w:sz w:val="20"/>
        </w:rPr>
        <w:t>Maximum Contaminant Level or MCL: The highest level of a contaminant that is allowed in drinking water.  MCLs are set as close to the MCLGs as feasible using the best available treatment technology.</w:t>
      </w: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8748C">
        <w:rPr>
          <w:sz w:val="20"/>
        </w:rPr>
        <w:t>Maximum Contaminant Level Goal or MCLG: The level of a contaminant in drinking water below which there is no known or expected risk to health.  MCLGs allow for a margin of safety.</w:t>
      </w: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Action Level (AL):  The concentration of a contaminant which, if exceeded, triggers treatment or other requirements that a water system must follow.</w:t>
      </w: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Maximum residual disinfectant level or MRDL:  The highest level of a disinfectant allowed in drinking water.  There is convincing evidence that addition of a disinfectant is necessary for control of microbial contaminants.</w:t>
      </w:r>
    </w:p>
    <w:p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Maximum residual disinfectant level goal or MRDLG:  The level of a drinking water disinfectant below which there is no known or expected risk to health.  MRDLGs do not reflect the benefits of the use of disinfectants to control microbial contaminants.</w:t>
      </w: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0"/>
          <w:szCs w:val="20"/>
        </w:rPr>
      </w:pPr>
      <w:r w:rsidRPr="0068748C">
        <w:rPr>
          <w:rFonts w:ascii="Times New Roman" w:hAnsi="Times New Roman" w:cs="Times New Roman"/>
          <w:i/>
          <w:sz w:val="20"/>
          <w:szCs w:val="20"/>
        </w:rPr>
        <w:t>“ND” means not detected and indicates that the substance was not found by laboratory analysis.</w:t>
      </w:r>
      <w:r w:rsidRPr="0068748C">
        <w:rPr>
          <w:rFonts w:ascii="Times New Roman" w:hAnsi="Times New Roman" w:cs="Times New Roman"/>
          <w:sz w:val="20"/>
          <w:szCs w:val="20"/>
        </w:rPr>
        <w:t xml:space="preserve">  </w:t>
      </w:r>
    </w:p>
    <w:p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Parts per billion (ppb) or Micrograms per liter (µg/l):   one part by weight of analyte to 1 billion parts by weight of the water sample.</w:t>
      </w:r>
    </w:p>
    <w:p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Parts per million (ppm) or Milligrams per liter (mg/l):  one part by weight of analyte to 1 million parts by weight of the water sample.</w:t>
      </w:r>
    </w:p>
    <w:p w:rsidR="0068748C" w:rsidRDefault="0068748C"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6B5F7A" w:rsidRPr="000D3691" w:rsidRDefault="006B5F7A"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B5F7A">
        <w:rPr>
          <w:sz w:val="20"/>
        </w:rPr>
        <w:t>Picocurie per liter (pCi/L):  measure of the radioactivity in water.</w:t>
      </w:r>
    </w:p>
    <w:p w:rsidR="000D3691" w:rsidRPr="00CA7425" w:rsidRDefault="00CA7425" w:rsidP="00CA7425">
      <w:pPr>
        <w:jc w:val="center"/>
        <w:rPr>
          <w:rFonts w:ascii="Times New Roman" w:hAnsi="Times New Roman" w:cs="Times New Roman"/>
          <w:b/>
          <w:sz w:val="28"/>
          <w:szCs w:val="28"/>
        </w:rPr>
      </w:pPr>
      <w:r w:rsidRPr="00CA7425">
        <w:rPr>
          <w:rFonts w:ascii="Times New Roman" w:hAnsi="Times New Roman" w:cs="Times New Roman"/>
          <w:b/>
          <w:sz w:val="28"/>
          <w:szCs w:val="28"/>
        </w:rPr>
        <w:lastRenderedPageBreak/>
        <w:t>NON-SECONDARY CONTAMINANTS TABLE</w:t>
      </w:r>
    </w:p>
    <w:tbl>
      <w:tblPr>
        <w:tblW w:w="108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063"/>
        <w:gridCol w:w="8"/>
        <w:gridCol w:w="901"/>
        <w:gridCol w:w="1252"/>
        <w:gridCol w:w="97"/>
        <w:gridCol w:w="40"/>
        <w:gridCol w:w="930"/>
        <w:gridCol w:w="21"/>
        <w:gridCol w:w="40"/>
        <w:gridCol w:w="1041"/>
        <w:gridCol w:w="40"/>
        <w:gridCol w:w="227"/>
        <w:gridCol w:w="499"/>
        <w:gridCol w:w="40"/>
        <w:gridCol w:w="361"/>
        <w:gridCol w:w="229"/>
        <w:gridCol w:w="40"/>
        <w:gridCol w:w="541"/>
        <w:gridCol w:w="630"/>
        <w:gridCol w:w="1866"/>
        <w:gridCol w:w="24"/>
      </w:tblGrid>
      <w:tr w:rsidR="009729CA" w:rsidRPr="00B24D50" w:rsidTr="009729CA">
        <w:trPr>
          <w:cantSplit/>
          <w:trHeight w:val="403"/>
          <w:jc w:val="center"/>
        </w:trPr>
        <w:tc>
          <w:tcPr>
            <w:tcW w:w="10890" w:type="dxa"/>
            <w:gridSpan w:val="21"/>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rPr>
                <w:rFonts w:ascii="Times New Roman" w:eastAsia="Times New Roman" w:hAnsi="Times New Roman" w:cs="Times New Roman"/>
                <w:color w:val="000000"/>
                <w:sz w:val="18"/>
                <w:szCs w:val="21"/>
              </w:rPr>
            </w:pPr>
            <w:r w:rsidRPr="00B24D50">
              <w:rPr>
                <w:rFonts w:ascii="Times New Roman" w:eastAsia="Times New Roman" w:hAnsi="Times New Roman" w:cs="Times New Roman"/>
                <w:color w:val="000000"/>
                <w:sz w:val="18"/>
                <w:szCs w:val="21"/>
              </w:rPr>
              <w:t>** Results in the Level Detected column for radiological contaminants, inorganic contaminants, synthetic organic contaminants including pesticides and herbicides, and volatile organic contaminants are the highest average at any of the sampling points or the highest detected level at any sampling point, depending on the sampling frequency.</w:t>
            </w:r>
          </w:p>
        </w:tc>
      </w:tr>
      <w:tr w:rsidR="009729CA" w:rsidRPr="00B24D50" w:rsidTr="009729CA">
        <w:trPr>
          <w:cantSplit/>
          <w:trHeight w:val="403"/>
          <w:tblHeader/>
          <w:jc w:val="center"/>
        </w:trPr>
        <w:tc>
          <w:tcPr>
            <w:tcW w:w="2071" w:type="dxa"/>
            <w:gridSpan w:val="2"/>
            <w:tcBorders>
              <w:top w:val="single" w:sz="6" w:space="0" w:color="auto"/>
              <w:left w:val="single" w:sz="6" w:space="0" w:color="auto"/>
              <w:bottom w:val="single" w:sz="6" w:space="0" w:color="auto"/>
              <w:right w:val="single" w:sz="6" w:space="0" w:color="auto"/>
            </w:tcBorders>
          </w:tcPr>
          <w:p w:rsidR="009729CA" w:rsidRPr="00B24D50" w:rsidRDefault="009729CA" w:rsidP="00C26886">
            <w:pPr>
              <w:jc w:val="center"/>
              <w:rPr>
                <w:rFonts w:ascii="Times New Roman" w:eastAsia="Times New Roman" w:hAnsi="Times New Roman" w:cs="Times New Roman"/>
                <w:b/>
                <w:color w:val="000000"/>
                <w:sz w:val="18"/>
                <w:szCs w:val="18"/>
              </w:rPr>
            </w:pPr>
            <w:r w:rsidRPr="00A053C2">
              <w:rPr>
                <w:rFonts w:ascii="Times New Roman" w:hAnsi="Times New Roman" w:cs="Times New Roman"/>
                <w:b/>
                <w:sz w:val="18"/>
                <w:szCs w:val="18"/>
              </w:rPr>
              <w:t>Contaminant and Unit of Measurement</w:t>
            </w:r>
          </w:p>
        </w:tc>
        <w:tc>
          <w:tcPr>
            <w:tcW w:w="901" w:type="dxa"/>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Dates of sampling (mo./yr.)</w:t>
            </w:r>
          </w:p>
        </w:tc>
        <w:tc>
          <w:tcPr>
            <w:tcW w:w="1349" w:type="dxa"/>
            <w:gridSpan w:val="2"/>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MCL Violation Y/N</w:t>
            </w:r>
          </w:p>
        </w:tc>
        <w:tc>
          <w:tcPr>
            <w:tcW w:w="991" w:type="dxa"/>
            <w:gridSpan w:val="3"/>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Level Detected</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Range of Results</w:t>
            </w:r>
          </w:p>
        </w:tc>
        <w:tc>
          <w:tcPr>
            <w:tcW w:w="766" w:type="dxa"/>
            <w:gridSpan w:val="3"/>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MCLG</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MCL</w:t>
            </w:r>
          </w:p>
        </w:tc>
        <w:tc>
          <w:tcPr>
            <w:tcW w:w="3101" w:type="dxa"/>
            <w:gridSpan w:val="5"/>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Likely Source of Contamination</w:t>
            </w:r>
          </w:p>
        </w:tc>
      </w:tr>
      <w:tr w:rsidR="009729CA" w:rsidRPr="00B24D50" w:rsidTr="006B5F7A">
        <w:trPr>
          <w:cantSplit/>
          <w:trHeight w:val="228"/>
          <w:jc w:val="center"/>
        </w:trPr>
        <w:tc>
          <w:tcPr>
            <w:tcW w:w="10890" w:type="dxa"/>
            <w:gridSpan w:val="21"/>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keepNext/>
              <w:widowControl w:val="0"/>
              <w:outlineLvl w:val="0"/>
              <w:rPr>
                <w:rFonts w:ascii="Times New Roman" w:eastAsia="Times New Roman" w:hAnsi="Times New Roman" w:cs="Times New Roman"/>
                <w:b/>
                <w:sz w:val="28"/>
                <w:szCs w:val="20"/>
              </w:rPr>
            </w:pPr>
            <w:r w:rsidRPr="00B24D50">
              <w:rPr>
                <w:rFonts w:ascii="Times New Roman" w:eastAsia="Times New Roman" w:hAnsi="Times New Roman" w:cs="Times New Roman"/>
                <w:b/>
                <w:sz w:val="28"/>
                <w:szCs w:val="20"/>
              </w:rPr>
              <w:t>Radiological Contaminants</w:t>
            </w:r>
          </w:p>
        </w:tc>
      </w:tr>
      <w:tr w:rsidR="009729CA" w:rsidRPr="00B24D50" w:rsidTr="009729CA">
        <w:trPr>
          <w:cantSplit/>
          <w:trHeight w:val="403"/>
          <w:jc w:val="center"/>
        </w:trPr>
        <w:tc>
          <w:tcPr>
            <w:tcW w:w="2071" w:type="dxa"/>
            <w:gridSpan w:val="2"/>
            <w:tcBorders>
              <w:top w:val="single" w:sz="6" w:space="0" w:color="auto"/>
              <w:left w:val="single" w:sz="6" w:space="0" w:color="auto"/>
              <w:bottom w:val="single" w:sz="6" w:space="0" w:color="auto"/>
              <w:right w:val="single" w:sz="6" w:space="0" w:color="auto"/>
            </w:tcBorders>
          </w:tcPr>
          <w:p w:rsidR="009729CA" w:rsidRDefault="006B5F7A" w:rsidP="006B5F7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Gross Alpha p</w:t>
            </w:r>
            <w:r w:rsidR="009729CA">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i</w:t>
            </w:r>
            <w:r w:rsidR="009729CA">
              <w:rPr>
                <w:rFonts w:ascii="Times New Roman" w:eastAsia="Times New Roman" w:hAnsi="Times New Roman" w:cs="Times New Roman"/>
                <w:color w:val="000000"/>
                <w:sz w:val="18"/>
                <w:szCs w:val="18"/>
              </w:rPr>
              <w:t>/L</w:t>
            </w:r>
          </w:p>
        </w:tc>
        <w:tc>
          <w:tcPr>
            <w:tcW w:w="901" w:type="dxa"/>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3/2015</w:t>
            </w:r>
          </w:p>
        </w:tc>
        <w:tc>
          <w:tcPr>
            <w:tcW w:w="1389" w:type="dxa"/>
            <w:gridSpan w:val="3"/>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N</w:t>
            </w:r>
          </w:p>
        </w:tc>
        <w:tc>
          <w:tcPr>
            <w:tcW w:w="991" w:type="dxa"/>
            <w:gridSpan w:val="3"/>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1.0</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N/A</w:t>
            </w:r>
          </w:p>
        </w:tc>
        <w:tc>
          <w:tcPr>
            <w:tcW w:w="766" w:type="dxa"/>
            <w:gridSpan w:val="3"/>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0</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5</w:t>
            </w:r>
          </w:p>
        </w:tc>
        <w:tc>
          <w:tcPr>
            <w:tcW w:w="3061" w:type="dxa"/>
            <w:gridSpan w:val="4"/>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Erosion of natural deposits</w:t>
            </w:r>
          </w:p>
        </w:tc>
      </w:tr>
      <w:tr w:rsidR="0068748C" w:rsidRPr="00A053C2" w:rsidTr="006B5F7A">
        <w:trPr>
          <w:gridAfter w:val="1"/>
          <w:wAfter w:w="24" w:type="dxa"/>
          <w:cantSplit/>
          <w:trHeight w:val="300"/>
          <w:tblHeader/>
          <w:jc w:val="center"/>
        </w:trPr>
        <w:tc>
          <w:tcPr>
            <w:tcW w:w="10866" w:type="dxa"/>
            <w:gridSpan w:val="20"/>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rPr>
                <w:rFonts w:ascii="Times New Roman" w:hAnsi="Times New Roman" w:cs="Times New Roman"/>
                <w:b/>
                <w:sz w:val="28"/>
                <w:szCs w:val="28"/>
              </w:rPr>
            </w:pPr>
            <w:r w:rsidRPr="00A053C2">
              <w:rPr>
                <w:rFonts w:ascii="Times New Roman" w:hAnsi="Times New Roman" w:cs="Times New Roman"/>
                <w:b/>
                <w:sz w:val="28"/>
                <w:szCs w:val="28"/>
              </w:rPr>
              <w:t>Inorganic Contaminants</w:t>
            </w:r>
          </w:p>
        </w:tc>
      </w:tr>
      <w:tr w:rsidR="0068748C" w:rsidRPr="00A053C2" w:rsidTr="009729CA">
        <w:trPr>
          <w:gridAfter w:val="1"/>
          <w:wAfter w:w="24" w:type="dxa"/>
          <w:cantSplit/>
          <w:trHeight w:val="403"/>
          <w:jc w:val="center"/>
        </w:trPr>
        <w:tc>
          <w:tcPr>
            <w:tcW w:w="2063"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rPr>
                <w:rFonts w:ascii="Times New Roman" w:hAnsi="Times New Roman" w:cs="Times New Roman"/>
                <w:b/>
                <w:sz w:val="18"/>
                <w:szCs w:val="18"/>
              </w:rPr>
            </w:pPr>
            <w:r w:rsidRPr="00A053C2">
              <w:rPr>
                <w:rFonts w:ascii="Times New Roman" w:hAnsi="Times New Roman" w:cs="Times New Roman"/>
                <w:b/>
                <w:sz w:val="18"/>
                <w:szCs w:val="18"/>
              </w:rPr>
              <w:t>Contaminant and Unit of Measurement</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szCs w:val="18"/>
              </w:rPr>
            </w:pPr>
            <w:r w:rsidRPr="00A053C2">
              <w:rPr>
                <w:rFonts w:ascii="Times New Roman" w:hAnsi="Times New Roman" w:cs="Times New Roman"/>
                <w:b/>
                <w:sz w:val="18"/>
                <w:szCs w:val="18"/>
              </w:rPr>
              <w:t>Dates of sampling (mo./yr.)</w:t>
            </w:r>
          </w:p>
        </w:tc>
        <w:tc>
          <w:tcPr>
            <w:tcW w:w="1067" w:type="dxa"/>
            <w:gridSpan w:val="3"/>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szCs w:val="18"/>
              </w:rPr>
            </w:pPr>
            <w:r w:rsidRPr="00A053C2">
              <w:rPr>
                <w:rFonts w:ascii="Times New Roman" w:hAnsi="Times New Roman" w:cs="Times New Roman"/>
                <w:b/>
                <w:sz w:val="18"/>
                <w:szCs w:val="18"/>
              </w:rPr>
              <w:t>MCL Violation Y/N</w:t>
            </w:r>
          </w:p>
        </w:tc>
        <w:tc>
          <w:tcPr>
            <w:tcW w:w="1369" w:type="dxa"/>
            <w:gridSpan w:val="5"/>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szCs w:val="18"/>
              </w:rPr>
            </w:pPr>
            <w:r w:rsidRPr="00A053C2">
              <w:rPr>
                <w:rFonts w:ascii="Times New Roman" w:hAnsi="Times New Roman" w:cs="Times New Roman"/>
                <w:b/>
                <w:sz w:val="18"/>
                <w:szCs w:val="18"/>
              </w:rPr>
              <w:t>Level Detected</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szCs w:val="18"/>
              </w:rPr>
            </w:pPr>
            <w:r w:rsidRPr="00A053C2">
              <w:rPr>
                <w:rFonts w:ascii="Times New Roman" w:hAnsi="Times New Roman" w:cs="Times New Roman"/>
                <w:b/>
                <w:sz w:val="18"/>
                <w:szCs w:val="18"/>
              </w:rPr>
              <w:t>Range of Results</w:t>
            </w:r>
          </w:p>
        </w:tc>
        <w:tc>
          <w:tcPr>
            <w:tcW w:w="810" w:type="dxa"/>
            <w:gridSpan w:val="3"/>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szCs w:val="18"/>
              </w:rPr>
            </w:pPr>
            <w:r w:rsidRPr="00A053C2">
              <w:rPr>
                <w:rFonts w:ascii="Times New Roman" w:hAnsi="Times New Roman" w:cs="Times New Roman"/>
                <w:b/>
                <w:sz w:val="18"/>
                <w:szCs w:val="18"/>
              </w:rPr>
              <w:t>MCLG</w:t>
            </w:r>
          </w:p>
        </w:tc>
        <w:tc>
          <w:tcPr>
            <w:tcW w:w="630"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szCs w:val="18"/>
              </w:rPr>
            </w:pPr>
            <w:r w:rsidRPr="00A053C2">
              <w:rPr>
                <w:rFonts w:ascii="Times New Roman" w:hAnsi="Times New Roman" w:cs="Times New Roman"/>
                <w:b/>
                <w:sz w:val="18"/>
                <w:szCs w:val="18"/>
              </w:rPr>
              <w:t>MCL</w:t>
            </w:r>
          </w:p>
        </w:tc>
        <w:tc>
          <w:tcPr>
            <w:tcW w:w="1866"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szCs w:val="18"/>
              </w:rPr>
            </w:pPr>
            <w:r w:rsidRPr="00A053C2">
              <w:rPr>
                <w:rFonts w:ascii="Times New Roman" w:hAnsi="Times New Roman" w:cs="Times New Roman"/>
                <w:b/>
                <w:sz w:val="18"/>
                <w:szCs w:val="18"/>
              </w:rPr>
              <w:t>Likely Source of Contamination</w:t>
            </w:r>
          </w:p>
        </w:tc>
      </w:tr>
      <w:tr w:rsidR="00D13513" w:rsidRPr="00A053C2" w:rsidTr="009729CA">
        <w:trPr>
          <w:gridAfter w:val="1"/>
          <w:wAfter w:w="24" w:type="dxa"/>
          <w:cantSplit/>
          <w:trHeight w:val="403"/>
          <w:jc w:val="center"/>
        </w:trPr>
        <w:tc>
          <w:tcPr>
            <w:tcW w:w="2063" w:type="dxa"/>
            <w:tcBorders>
              <w:top w:val="single" w:sz="6" w:space="0" w:color="auto"/>
              <w:left w:val="single" w:sz="6" w:space="0" w:color="auto"/>
              <w:bottom w:val="single" w:sz="6" w:space="0" w:color="auto"/>
              <w:right w:val="single" w:sz="6" w:space="0" w:color="auto"/>
            </w:tcBorders>
            <w:vAlign w:val="center"/>
          </w:tcPr>
          <w:p w:rsidR="00D13513" w:rsidRDefault="00D13513" w:rsidP="00D13513">
            <w:pPr>
              <w:rPr>
                <w:sz w:val="18"/>
              </w:rPr>
            </w:pPr>
            <w:r>
              <w:rPr>
                <w:sz w:val="18"/>
              </w:rPr>
              <w:t xml:space="preserve"> Arsenic (ppb)</w:t>
            </w:r>
          </w:p>
          <w:p w:rsidR="00D13513" w:rsidRPr="00A053C2" w:rsidRDefault="00D13513" w:rsidP="00D13513">
            <w:pPr>
              <w:rPr>
                <w:rFonts w:ascii="Times New Roman" w:hAnsi="Times New Roman" w:cs="Times New Roman"/>
                <w:sz w:val="18"/>
                <w:szCs w:val="18"/>
              </w:rPr>
            </w:pP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06/2014</w:t>
            </w:r>
          </w:p>
        </w:tc>
        <w:tc>
          <w:tcPr>
            <w:tcW w:w="1067"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N</w:t>
            </w:r>
          </w:p>
        </w:tc>
        <w:tc>
          <w:tcPr>
            <w:tcW w:w="1369" w:type="dxa"/>
            <w:gridSpan w:val="5"/>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2.2</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0</w:t>
            </w:r>
          </w:p>
        </w:tc>
        <w:tc>
          <w:tcPr>
            <w:tcW w:w="63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10</w:t>
            </w:r>
          </w:p>
        </w:tc>
        <w:tc>
          <w:tcPr>
            <w:tcW w:w="1866"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Erosion of natural deposits; runoff from orchards; runoff from glass and electronics production wastes</w:t>
            </w:r>
          </w:p>
        </w:tc>
      </w:tr>
      <w:tr w:rsidR="00D13513" w:rsidRPr="00A053C2" w:rsidTr="009729CA">
        <w:trPr>
          <w:gridAfter w:val="1"/>
          <w:wAfter w:w="24" w:type="dxa"/>
          <w:cantSplit/>
          <w:trHeight w:val="403"/>
          <w:jc w:val="center"/>
        </w:trPr>
        <w:tc>
          <w:tcPr>
            <w:tcW w:w="2063"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rPr>
                <w:rFonts w:ascii="Times New Roman" w:hAnsi="Times New Roman" w:cs="Times New Roman"/>
                <w:sz w:val="18"/>
                <w:szCs w:val="18"/>
              </w:rPr>
            </w:pPr>
            <w:r w:rsidRPr="00A053C2">
              <w:rPr>
                <w:rFonts w:ascii="Times New Roman" w:hAnsi="Times New Roman" w:cs="Times New Roman"/>
                <w:sz w:val="18"/>
                <w:szCs w:val="18"/>
              </w:rPr>
              <w:t>Barium (ppm)</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06/2014</w:t>
            </w:r>
          </w:p>
        </w:tc>
        <w:tc>
          <w:tcPr>
            <w:tcW w:w="1067"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N</w:t>
            </w:r>
          </w:p>
        </w:tc>
        <w:tc>
          <w:tcPr>
            <w:tcW w:w="1369" w:type="dxa"/>
            <w:gridSpan w:val="5"/>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.0063</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NA</w:t>
            </w:r>
          </w:p>
        </w:tc>
        <w:tc>
          <w:tcPr>
            <w:tcW w:w="810"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2</w:t>
            </w:r>
          </w:p>
        </w:tc>
        <w:tc>
          <w:tcPr>
            <w:tcW w:w="63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2</w:t>
            </w:r>
          </w:p>
        </w:tc>
        <w:tc>
          <w:tcPr>
            <w:tcW w:w="1866"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Discharge of drilling wastes; discharge from metal refineries; erosion of natural deposits</w:t>
            </w:r>
          </w:p>
        </w:tc>
      </w:tr>
      <w:tr w:rsidR="00D13513" w:rsidRPr="00A053C2" w:rsidTr="009729CA">
        <w:trPr>
          <w:gridAfter w:val="1"/>
          <w:wAfter w:w="24" w:type="dxa"/>
          <w:cantSplit/>
          <w:trHeight w:val="403"/>
          <w:jc w:val="center"/>
        </w:trPr>
        <w:tc>
          <w:tcPr>
            <w:tcW w:w="2063"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rPr>
                <w:rFonts w:ascii="Times New Roman" w:hAnsi="Times New Roman" w:cs="Times New Roman"/>
                <w:sz w:val="18"/>
                <w:szCs w:val="18"/>
              </w:rPr>
            </w:pPr>
            <w:r w:rsidRPr="00A053C2">
              <w:rPr>
                <w:rFonts w:ascii="Times New Roman" w:hAnsi="Times New Roman" w:cs="Times New Roman"/>
                <w:sz w:val="18"/>
                <w:szCs w:val="18"/>
              </w:rPr>
              <w:t>Fluoride (ppm)</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06/2014</w:t>
            </w:r>
          </w:p>
        </w:tc>
        <w:tc>
          <w:tcPr>
            <w:tcW w:w="1067"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N</w:t>
            </w:r>
          </w:p>
        </w:tc>
        <w:tc>
          <w:tcPr>
            <w:tcW w:w="1369" w:type="dxa"/>
            <w:gridSpan w:val="5"/>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0.16</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4</w:t>
            </w:r>
          </w:p>
        </w:tc>
        <w:tc>
          <w:tcPr>
            <w:tcW w:w="63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4.0</w:t>
            </w:r>
          </w:p>
        </w:tc>
        <w:tc>
          <w:tcPr>
            <w:tcW w:w="1866"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Erosion of natural deposits; discharge from fertilizer and aluminum factories.  Water additive which promotes strong teeth when at the optimum level of 0.7  ppm</w:t>
            </w:r>
          </w:p>
        </w:tc>
      </w:tr>
      <w:tr w:rsidR="00D13513" w:rsidRPr="00A053C2" w:rsidTr="009729CA">
        <w:trPr>
          <w:gridAfter w:val="1"/>
          <w:wAfter w:w="24" w:type="dxa"/>
          <w:cantSplit/>
          <w:trHeight w:val="403"/>
          <w:jc w:val="center"/>
        </w:trPr>
        <w:tc>
          <w:tcPr>
            <w:tcW w:w="2063"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rPr>
                <w:rFonts w:ascii="Times New Roman" w:hAnsi="Times New Roman" w:cs="Times New Roman"/>
                <w:sz w:val="18"/>
                <w:szCs w:val="18"/>
              </w:rPr>
            </w:pPr>
            <w:r>
              <w:rPr>
                <w:sz w:val="18"/>
              </w:rPr>
              <w:t>Nitrate (as Nitrogen) (ppm)</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6F18FB" w:rsidP="00D13513">
            <w:pPr>
              <w:jc w:val="center"/>
              <w:rPr>
                <w:rFonts w:ascii="Times New Roman" w:hAnsi="Times New Roman" w:cs="Times New Roman"/>
                <w:sz w:val="18"/>
                <w:szCs w:val="18"/>
              </w:rPr>
            </w:pPr>
            <w:r>
              <w:rPr>
                <w:rFonts w:ascii="Times New Roman" w:hAnsi="Times New Roman" w:cs="Times New Roman"/>
                <w:sz w:val="18"/>
                <w:szCs w:val="18"/>
              </w:rPr>
              <w:t>6/2015</w:t>
            </w:r>
          </w:p>
        </w:tc>
        <w:tc>
          <w:tcPr>
            <w:tcW w:w="1067"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N</w:t>
            </w:r>
          </w:p>
        </w:tc>
        <w:tc>
          <w:tcPr>
            <w:tcW w:w="1369" w:type="dxa"/>
            <w:gridSpan w:val="5"/>
            <w:tcBorders>
              <w:top w:val="single" w:sz="6" w:space="0" w:color="auto"/>
              <w:left w:val="single" w:sz="6" w:space="0" w:color="auto"/>
              <w:bottom w:val="single" w:sz="6" w:space="0" w:color="auto"/>
              <w:right w:val="single" w:sz="6" w:space="0" w:color="auto"/>
            </w:tcBorders>
            <w:vAlign w:val="center"/>
          </w:tcPr>
          <w:p w:rsidR="00D13513" w:rsidRPr="00A053C2" w:rsidRDefault="00D13513" w:rsidP="006F18FB">
            <w:pPr>
              <w:jc w:val="center"/>
              <w:rPr>
                <w:rFonts w:ascii="Times New Roman" w:hAnsi="Times New Roman" w:cs="Times New Roman"/>
                <w:sz w:val="18"/>
                <w:szCs w:val="18"/>
              </w:rPr>
            </w:pPr>
            <w:r>
              <w:rPr>
                <w:rFonts w:ascii="Times New Roman" w:hAnsi="Times New Roman" w:cs="Times New Roman"/>
                <w:sz w:val="18"/>
                <w:szCs w:val="18"/>
              </w:rPr>
              <w:t>0.3</w:t>
            </w:r>
            <w:r w:rsidR="006F18FB">
              <w:rPr>
                <w:rFonts w:ascii="Times New Roman" w:hAnsi="Times New Roman" w:cs="Times New Roman"/>
                <w:sz w:val="18"/>
                <w:szCs w:val="18"/>
              </w:rPr>
              <w:t>5</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6F18FB" w:rsidP="00D13513">
            <w:pPr>
              <w:jc w:val="center"/>
              <w:rPr>
                <w:rFonts w:ascii="Times New Roman" w:hAnsi="Times New Roman" w:cs="Times New Roman"/>
                <w:sz w:val="18"/>
                <w:szCs w:val="18"/>
              </w:rPr>
            </w:pPr>
            <w:r w:rsidRPr="006F18FB">
              <w:rPr>
                <w:rFonts w:ascii="Times New Roman" w:hAnsi="Times New Roman" w:cs="Times New Roman"/>
                <w:sz w:val="18"/>
                <w:szCs w:val="18"/>
              </w:rPr>
              <w:t>N/A</w:t>
            </w:r>
          </w:p>
        </w:tc>
        <w:tc>
          <w:tcPr>
            <w:tcW w:w="810"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10</w:t>
            </w:r>
          </w:p>
        </w:tc>
        <w:tc>
          <w:tcPr>
            <w:tcW w:w="63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10</w:t>
            </w:r>
          </w:p>
        </w:tc>
        <w:tc>
          <w:tcPr>
            <w:tcW w:w="1866"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Runoff from fertilizer use; leaching from septic tanks, sewage; erosion of natural deposits</w:t>
            </w:r>
          </w:p>
        </w:tc>
      </w:tr>
      <w:tr w:rsidR="00D13513" w:rsidRPr="00A053C2" w:rsidTr="009729CA">
        <w:trPr>
          <w:gridAfter w:val="1"/>
          <w:wAfter w:w="24" w:type="dxa"/>
          <w:cantSplit/>
          <w:trHeight w:val="403"/>
          <w:jc w:val="center"/>
        </w:trPr>
        <w:tc>
          <w:tcPr>
            <w:tcW w:w="2063"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rPr>
                <w:rFonts w:ascii="Times New Roman" w:hAnsi="Times New Roman" w:cs="Times New Roman"/>
                <w:sz w:val="18"/>
                <w:szCs w:val="18"/>
              </w:rPr>
            </w:pPr>
            <w:r>
              <w:rPr>
                <w:sz w:val="18"/>
              </w:rPr>
              <w:t>Sodium (ppm)</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06/2014</w:t>
            </w:r>
          </w:p>
        </w:tc>
        <w:tc>
          <w:tcPr>
            <w:tcW w:w="1067"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N</w:t>
            </w:r>
          </w:p>
        </w:tc>
        <w:tc>
          <w:tcPr>
            <w:tcW w:w="1369" w:type="dxa"/>
            <w:gridSpan w:val="5"/>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8.6</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gridSpan w:val="3"/>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N/A</w:t>
            </w:r>
          </w:p>
        </w:tc>
        <w:tc>
          <w:tcPr>
            <w:tcW w:w="63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160</w:t>
            </w:r>
          </w:p>
        </w:tc>
        <w:tc>
          <w:tcPr>
            <w:tcW w:w="1866"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Salt water intrusion, leaching from soil</w:t>
            </w:r>
          </w:p>
        </w:tc>
      </w:tr>
    </w:tbl>
    <w:p w:rsidR="00A053C2" w:rsidRPr="00A053C2" w:rsidRDefault="00A053C2" w:rsidP="000D3691">
      <w:pPr>
        <w:rPr>
          <w:rFonts w:ascii="Times New Roman" w:hAnsi="Times New Roman" w:cs="Times New Roman"/>
          <w:i/>
          <w:sz w:val="18"/>
          <w:szCs w:val="18"/>
        </w:rPr>
      </w:pPr>
    </w:p>
    <w:tbl>
      <w:tblPr>
        <w:tblW w:w="108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694"/>
        <w:gridCol w:w="990"/>
        <w:gridCol w:w="1138"/>
        <w:gridCol w:w="936"/>
        <w:gridCol w:w="1070"/>
        <w:gridCol w:w="902"/>
        <w:gridCol w:w="1178"/>
        <w:gridCol w:w="2974"/>
      </w:tblGrid>
      <w:tr w:rsidR="00B24D50" w:rsidRPr="00A053C2" w:rsidTr="006B5F7A">
        <w:trPr>
          <w:cantSplit/>
          <w:trHeight w:val="273"/>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rPr>
                <w:rFonts w:ascii="Times New Roman" w:hAnsi="Times New Roman" w:cs="Times New Roman"/>
                <w:b/>
                <w:sz w:val="28"/>
                <w:szCs w:val="28"/>
              </w:rPr>
            </w:pPr>
            <w:r w:rsidRPr="00A053C2">
              <w:rPr>
                <w:rFonts w:ascii="Times New Roman" w:hAnsi="Times New Roman" w:cs="Times New Roman"/>
                <w:b/>
                <w:bCs/>
                <w:sz w:val="28"/>
                <w:szCs w:val="28"/>
              </w:rPr>
              <w:t xml:space="preserve">Stage 1 Disinfectants and </w:t>
            </w:r>
            <w:r>
              <w:rPr>
                <w:rFonts w:ascii="Times New Roman" w:hAnsi="Times New Roman" w:cs="Times New Roman"/>
                <w:b/>
                <w:bCs/>
                <w:sz w:val="28"/>
                <w:szCs w:val="28"/>
              </w:rPr>
              <w:t xml:space="preserve">Stage 2 </w:t>
            </w:r>
            <w:r w:rsidRPr="00A053C2">
              <w:rPr>
                <w:rFonts w:ascii="Times New Roman" w:hAnsi="Times New Roman" w:cs="Times New Roman"/>
                <w:b/>
                <w:bCs/>
                <w:sz w:val="28"/>
                <w:szCs w:val="28"/>
              </w:rPr>
              <w:t>Disinfection By-Products</w:t>
            </w:r>
          </w:p>
        </w:tc>
      </w:tr>
      <w:tr w:rsidR="00B24D50" w:rsidRPr="00A053C2" w:rsidTr="006B5F7A">
        <w:trPr>
          <w:cantSplit/>
          <w:trHeight w:val="1029"/>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rPr>
                <w:rFonts w:ascii="Times New Roman" w:hAnsi="Times New Roman" w:cs="Times New Roman"/>
                <w:sz w:val="18"/>
                <w:szCs w:val="18"/>
              </w:rPr>
            </w:pPr>
            <w:r w:rsidRPr="00A053C2">
              <w:rPr>
                <w:rFonts w:ascii="Times New Roman" w:hAnsi="Times New Roman" w:cs="Times New Roman"/>
                <w:sz w:val="18"/>
                <w:szCs w:val="18"/>
              </w:rPr>
              <w:t xml:space="preserve">For chlorine, the level detected is </w:t>
            </w:r>
            <w:proofErr w:type="gramStart"/>
            <w:r w:rsidRPr="00A053C2">
              <w:rPr>
                <w:rFonts w:ascii="Times New Roman" w:hAnsi="Times New Roman" w:cs="Times New Roman"/>
                <w:sz w:val="18"/>
                <w:szCs w:val="18"/>
              </w:rPr>
              <w:t>the  highest</w:t>
            </w:r>
            <w:proofErr w:type="gramEnd"/>
            <w:r w:rsidRPr="00A053C2">
              <w:rPr>
                <w:rFonts w:ascii="Times New Roman" w:hAnsi="Times New Roman" w:cs="Times New Roman"/>
                <w:sz w:val="18"/>
                <w:szCs w:val="18"/>
              </w:rPr>
              <w:t xml:space="preserve"> running annual average (RAA), computed quarterly, of monthly averages of all samples collected.  The range of results is the range of results of all the individual samples collected during the past year.</w:t>
            </w:r>
          </w:p>
          <w:p w:rsidR="00B24D50" w:rsidRPr="00A053C2" w:rsidRDefault="00B24D50" w:rsidP="00B21C49">
            <w:pPr>
              <w:rPr>
                <w:rFonts w:ascii="Times New Roman" w:hAnsi="Times New Roman" w:cs="Times New Roman"/>
                <w:sz w:val="18"/>
                <w:szCs w:val="18"/>
              </w:rPr>
            </w:pPr>
          </w:p>
          <w:p w:rsidR="00B24D50" w:rsidRPr="00A053C2" w:rsidRDefault="00B24D50" w:rsidP="00CA7425">
            <w:pPr>
              <w:rPr>
                <w:rFonts w:ascii="Times New Roman" w:hAnsi="Times New Roman" w:cs="Times New Roman"/>
                <w:sz w:val="18"/>
                <w:szCs w:val="18"/>
              </w:rPr>
            </w:pPr>
            <w:r w:rsidRPr="00A053C2">
              <w:rPr>
                <w:rFonts w:ascii="Times New Roman" w:hAnsi="Times New Roman" w:cs="Times New Roman"/>
                <w:sz w:val="18"/>
                <w:szCs w:val="18"/>
              </w:rPr>
              <w:t>For haloacetic acids or TTHM, the level detected is the average of all samples taken during the year if the system monitors less frequently than quarterly.  Range of Results is the range of individual sample results (lowest to highest) for all monitoring locations.</w:t>
            </w:r>
          </w:p>
        </w:tc>
      </w:tr>
      <w:tr w:rsidR="00B24D50" w:rsidRPr="00A053C2" w:rsidTr="009729CA">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rPr>
                <w:rFonts w:ascii="Times New Roman" w:hAnsi="Times New Roman" w:cs="Times New Roman"/>
                <w:b/>
                <w:sz w:val="18"/>
                <w:szCs w:val="18"/>
              </w:rPr>
            </w:pPr>
            <w:r w:rsidRPr="00A053C2">
              <w:rPr>
                <w:rFonts w:ascii="Times New Roman" w:hAnsi="Times New Roman" w:cs="Times New Roman"/>
                <w:b/>
                <w:sz w:val="18"/>
                <w:szCs w:val="18"/>
              </w:rPr>
              <w:t>Disinfectant or Contaminant and Unit of Measurement</w:t>
            </w:r>
          </w:p>
        </w:tc>
        <w:tc>
          <w:tcPr>
            <w:tcW w:w="990"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b/>
                <w:sz w:val="18"/>
                <w:szCs w:val="18"/>
              </w:rPr>
            </w:pPr>
            <w:r w:rsidRPr="00A053C2">
              <w:rPr>
                <w:rFonts w:ascii="Times New Roman" w:hAnsi="Times New Roman" w:cs="Times New Roman"/>
                <w:b/>
                <w:sz w:val="18"/>
                <w:szCs w:val="18"/>
              </w:rPr>
              <w:t>Dates of sampling (mo./yr.)</w:t>
            </w:r>
          </w:p>
        </w:tc>
        <w:tc>
          <w:tcPr>
            <w:tcW w:w="1138"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b/>
                <w:sz w:val="18"/>
                <w:szCs w:val="18"/>
              </w:rPr>
            </w:pPr>
            <w:r w:rsidRPr="00A053C2">
              <w:rPr>
                <w:rFonts w:ascii="Times New Roman" w:hAnsi="Times New Roman" w:cs="Times New Roman"/>
                <w:b/>
                <w:sz w:val="18"/>
                <w:szCs w:val="18"/>
              </w:rPr>
              <w:t>MCL or MRDL Violation Y/N</w:t>
            </w:r>
          </w:p>
        </w:tc>
        <w:tc>
          <w:tcPr>
            <w:tcW w:w="936"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b/>
                <w:sz w:val="18"/>
                <w:szCs w:val="18"/>
              </w:rPr>
            </w:pPr>
            <w:r w:rsidRPr="00A053C2">
              <w:rPr>
                <w:rFonts w:ascii="Times New Roman" w:hAnsi="Times New Roman" w:cs="Times New Roman"/>
                <w:b/>
                <w:sz w:val="18"/>
                <w:szCs w:val="18"/>
              </w:rPr>
              <w:t>Level Detected</w:t>
            </w:r>
          </w:p>
        </w:tc>
        <w:tc>
          <w:tcPr>
            <w:tcW w:w="1070"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b/>
                <w:sz w:val="18"/>
                <w:szCs w:val="18"/>
              </w:rPr>
            </w:pPr>
            <w:r w:rsidRPr="00A053C2">
              <w:rPr>
                <w:rFonts w:ascii="Times New Roman" w:hAnsi="Times New Roman" w:cs="Times New Roman"/>
                <w:b/>
                <w:sz w:val="18"/>
                <w:szCs w:val="18"/>
              </w:rPr>
              <w:t>Range of Results</w:t>
            </w:r>
          </w:p>
        </w:tc>
        <w:tc>
          <w:tcPr>
            <w:tcW w:w="902"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pStyle w:val="Heading5"/>
              <w:jc w:val="center"/>
              <w:rPr>
                <w:rFonts w:ascii="Times New Roman" w:hAnsi="Times New Roman" w:cs="Times New Roman"/>
                <w:sz w:val="18"/>
                <w:szCs w:val="18"/>
              </w:rPr>
            </w:pPr>
            <w:r w:rsidRPr="00ED211B">
              <w:rPr>
                <w:rFonts w:ascii="Times New Roman" w:hAnsi="Times New Roman" w:cs="Times New Roman"/>
                <w:color w:val="auto"/>
                <w:sz w:val="18"/>
                <w:szCs w:val="18"/>
              </w:rPr>
              <w:t>MCLG or MRDLG</w:t>
            </w:r>
          </w:p>
        </w:tc>
        <w:tc>
          <w:tcPr>
            <w:tcW w:w="1178"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b/>
                <w:sz w:val="18"/>
                <w:szCs w:val="18"/>
              </w:rPr>
            </w:pPr>
            <w:r w:rsidRPr="00A053C2">
              <w:rPr>
                <w:rFonts w:ascii="Times New Roman" w:hAnsi="Times New Roman" w:cs="Times New Roman"/>
                <w:b/>
                <w:sz w:val="18"/>
                <w:szCs w:val="18"/>
              </w:rPr>
              <w:t>MCL or MRDL</w:t>
            </w:r>
          </w:p>
        </w:tc>
        <w:tc>
          <w:tcPr>
            <w:tcW w:w="2974"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b/>
                <w:sz w:val="18"/>
                <w:szCs w:val="18"/>
              </w:rPr>
            </w:pPr>
            <w:r w:rsidRPr="00A053C2">
              <w:rPr>
                <w:rFonts w:ascii="Times New Roman" w:hAnsi="Times New Roman" w:cs="Times New Roman"/>
                <w:b/>
                <w:sz w:val="18"/>
                <w:szCs w:val="18"/>
              </w:rPr>
              <w:t>Likely Source of Contamination</w:t>
            </w:r>
          </w:p>
        </w:tc>
      </w:tr>
      <w:tr w:rsidR="00B24D50" w:rsidRPr="00A053C2" w:rsidTr="009729CA">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rPr>
                <w:rFonts w:ascii="Times New Roman" w:hAnsi="Times New Roman" w:cs="Times New Roman"/>
                <w:sz w:val="18"/>
                <w:szCs w:val="18"/>
              </w:rPr>
            </w:pPr>
            <w:r w:rsidRPr="00A053C2">
              <w:rPr>
                <w:rFonts w:ascii="Times New Roman" w:hAnsi="Times New Roman" w:cs="Times New Roman"/>
                <w:sz w:val="18"/>
                <w:szCs w:val="18"/>
              </w:rPr>
              <w:t>Chlorine (ppm)</w:t>
            </w:r>
          </w:p>
        </w:tc>
        <w:tc>
          <w:tcPr>
            <w:tcW w:w="990"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C34F06">
            <w:pPr>
              <w:jc w:val="center"/>
              <w:rPr>
                <w:rFonts w:ascii="Times New Roman" w:hAnsi="Times New Roman" w:cs="Times New Roman"/>
                <w:sz w:val="18"/>
                <w:szCs w:val="18"/>
              </w:rPr>
            </w:pPr>
            <w:r w:rsidRPr="00A053C2">
              <w:rPr>
                <w:rFonts w:ascii="Times New Roman" w:hAnsi="Times New Roman" w:cs="Times New Roman"/>
                <w:sz w:val="18"/>
                <w:szCs w:val="18"/>
              </w:rPr>
              <w:t>201</w:t>
            </w:r>
            <w:r>
              <w:rPr>
                <w:rFonts w:ascii="Times New Roman" w:hAnsi="Times New Roman" w:cs="Times New Roman"/>
                <w:sz w:val="18"/>
                <w:szCs w:val="18"/>
              </w:rPr>
              <w:t>5</w:t>
            </w:r>
          </w:p>
        </w:tc>
        <w:tc>
          <w:tcPr>
            <w:tcW w:w="1138"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sz w:val="18"/>
                <w:szCs w:val="18"/>
              </w:rPr>
            </w:pPr>
            <w:r w:rsidRPr="00A053C2">
              <w:rPr>
                <w:rFonts w:ascii="Times New Roman" w:hAnsi="Times New Roman" w:cs="Times New Roman"/>
                <w:sz w:val="18"/>
                <w:szCs w:val="18"/>
              </w:rPr>
              <w:t>N</w:t>
            </w:r>
          </w:p>
        </w:tc>
        <w:tc>
          <w:tcPr>
            <w:tcW w:w="936"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C34F06">
            <w:pPr>
              <w:jc w:val="center"/>
              <w:rPr>
                <w:rFonts w:ascii="Times New Roman" w:hAnsi="Times New Roman" w:cs="Times New Roman"/>
                <w:sz w:val="18"/>
                <w:szCs w:val="18"/>
              </w:rPr>
            </w:pPr>
            <w:r>
              <w:rPr>
                <w:rFonts w:ascii="Times New Roman" w:hAnsi="Times New Roman" w:cs="Times New Roman"/>
                <w:sz w:val="18"/>
                <w:szCs w:val="18"/>
              </w:rPr>
              <w:t>1.17</w:t>
            </w:r>
          </w:p>
        </w:tc>
        <w:tc>
          <w:tcPr>
            <w:tcW w:w="1070"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C34F06">
            <w:pPr>
              <w:jc w:val="center"/>
              <w:rPr>
                <w:rFonts w:ascii="Times New Roman" w:hAnsi="Times New Roman" w:cs="Times New Roman"/>
                <w:sz w:val="18"/>
                <w:szCs w:val="18"/>
              </w:rPr>
            </w:pPr>
            <w:r>
              <w:rPr>
                <w:rFonts w:ascii="Times New Roman" w:hAnsi="Times New Roman" w:cs="Times New Roman"/>
                <w:sz w:val="18"/>
                <w:szCs w:val="18"/>
              </w:rPr>
              <w:t>0.51-1.57</w:t>
            </w:r>
          </w:p>
        </w:tc>
        <w:tc>
          <w:tcPr>
            <w:tcW w:w="902"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sz w:val="18"/>
                <w:szCs w:val="18"/>
              </w:rPr>
            </w:pPr>
            <w:r w:rsidRPr="00A053C2">
              <w:rPr>
                <w:rFonts w:ascii="Times New Roman" w:hAnsi="Times New Roman" w:cs="Times New Roman"/>
                <w:sz w:val="18"/>
                <w:szCs w:val="18"/>
              </w:rPr>
              <w:t>MRDLG = 4</w:t>
            </w:r>
          </w:p>
        </w:tc>
        <w:tc>
          <w:tcPr>
            <w:tcW w:w="1178"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ind w:left="-100" w:right="-100"/>
              <w:jc w:val="center"/>
              <w:rPr>
                <w:rFonts w:ascii="Times New Roman" w:hAnsi="Times New Roman" w:cs="Times New Roman"/>
                <w:sz w:val="18"/>
                <w:szCs w:val="18"/>
              </w:rPr>
            </w:pPr>
            <w:r w:rsidRPr="00A053C2">
              <w:rPr>
                <w:rFonts w:ascii="Times New Roman" w:hAnsi="Times New Roman" w:cs="Times New Roman"/>
                <w:sz w:val="18"/>
                <w:szCs w:val="18"/>
              </w:rPr>
              <w:t>MRDL = 4.0</w:t>
            </w:r>
          </w:p>
        </w:tc>
        <w:tc>
          <w:tcPr>
            <w:tcW w:w="2974"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sz w:val="18"/>
                <w:szCs w:val="18"/>
              </w:rPr>
            </w:pPr>
            <w:r w:rsidRPr="00A053C2">
              <w:rPr>
                <w:rFonts w:ascii="Times New Roman" w:hAnsi="Times New Roman" w:cs="Times New Roman"/>
                <w:sz w:val="18"/>
                <w:szCs w:val="18"/>
              </w:rPr>
              <w:t>Water additive used to control microbes</w:t>
            </w:r>
          </w:p>
        </w:tc>
      </w:tr>
      <w:tr w:rsidR="00B24D50" w:rsidRPr="00A053C2" w:rsidTr="009729CA">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rPr>
                <w:rFonts w:ascii="Times New Roman" w:hAnsi="Times New Roman" w:cs="Times New Roman"/>
                <w:sz w:val="18"/>
                <w:szCs w:val="18"/>
              </w:rPr>
            </w:pPr>
            <w:r w:rsidRPr="00A053C2">
              <w:rPr>
                <w:rFonts w:ascii="Times New Roman" w:hAnsi="Times New Roman" w:cs="Times New Roman"/>
                <w:sz w:val="18"/>
                <w:szCs w:val="18"/>
              </w:rPr>
              <w:t>Haloacetic Acids (five) (HAA5) (ppb)</w:t>
            </w:r>
          </w:p>
        </w:tc>
        <w:tc>
          <w:tcPr>
            <w:tcW w:w="990"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sz w:val="18"/>
                <w:szCs w:val="18"/>
              </w:rPr>
            </w:pPr>
            <w:r>
              <w:rPr>
                <w:rFonts w:ascii="Times New Roman" w:hAnsi="Times New Roman" w:cs="Times New Roman"/>
                <w:sz w:val="18"/>
                <w:szCs w:val="18"/>
              </w:rPr>
              <w:t>Quarterly 2015</w:t>
            </w:r>
          </w:p>
        </w:tc>
        <w:tc>
          <w:tcPr>
            <w:tcW w:w="1138"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sz w:val="18"/>
                <w:szCs w:val="18"/>
              </w:rPr>
            </w:pPr>
            <w:r>
              <w:rPr>
                <w:rFonts w:ascii="Times New Roman" w:hAnsi="Times New Roman" w:cs="Times New Roman"/>
                <w:sz w:val="18"/>
                <w:szCs w:val="18"/>
              </w:rPr>
              <w:t>Y</w:t>
            </w:r>
          </w:p>
        </w:tc>
        <w:tc>
          <w:tcPr>
            <w:tcW w:w="936"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sz w:val="18"/>
                <w:szCs w:val="18"/>
              </w:rPr>
            </w:pPr>
            <w:r>
              <w:rPr>
                <w:rFonts w:ascii="Times New Roman" w:hAnsi="Times New Roman" w:cs="Times New Roman"/>
                <w:sz w:val="18"/>
                <w:szCs w:val="18"/>
              </w:rPr>
              <w:t>86.44</w:t>
            </w:r>
          </w:p>
        </w:tc>
        <w:tc>
          <w:tcPr>
            <w:tcW w:w="1070"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sz w:val="18"/>
                <w:szCs w:val="18"/>
              </w:rPr>
            </w:pPr>
            <w:r>
              <w:rPr>
                <w:rFonts w:ascii="Times New Roman" w:hAnsi="Times New Roman" w:cs="Times New Roman"/>
                <w:sz w:val="18"/>
                <w:szCs w:val="18"/>
              </w:rPr>
              <w:t>52.01-84.96</w:t>
            </w:r>
          </w:p>
        </w:tc>
        <w:tc>
          <w:tcPr>
            <w:tcW w:w="902"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sz w:val="18"/>
                <w:szCs w:val="18"/>
              </w:rPr>
            </w:pPr>
            <w:r w:rsidRPr="00A053C2">
              <w:rPr>
                <w:rFonts w:ascii="Times New Roman" w:hAnsi="Times New Roman" w:cs="Times New Roman"/>
                <w:sz w:val="18"/>
                <w:szCs w:val="18"/>
              </w:rPr>
              <w:t>NA</w:t>
            </w:r>
          </w:p>
        </w:tc>
        <w:tc>
          <w:tcPr>
            <w:tcW w:w="1178"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ind w:left="-100" w:right="-100"/>
              <w:jc w:val="center"/>
              <w:rPr>
                <w:rFonts w:ascii="Times New Roman" w:hAnsi="Times New Roman" w:cs="Times New Roman"/>
                <w:sz w:val="18"/>
                <w:szCs w:val="18"/>
              </w:rPr>
            </w:pPr>
            <w:r w:rsidRPr="00A053C2">
              <w:rPr>
                <w:rFonts w:ascii="Times New Roman" w:hAnsi="Times New Roman" w:cs="Times New Roman"/>
                <w:sz w:val="18"/>
                <w:szCs w:val="18"/>
              </w:rPr>
              <w:t>MCL = 60</w:t>
            </w:r>
          </w:p>
        </w:tc>
        <w:tc>
          <w:tcPr>
            <w:tcW w:w="2974"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sz w:val="18"/>
                <w:szCs w:val="18"/>
              </w:rPr>
            </w:pPr>
            <w:r w:rsidRPr="00A053C2">
              <w:rPr>
                <w:rFonts w:ascii="Times New Roman" w:hAnsi="Times New Roman" w:cs="Times New Roman"/>
                <w:sz w:val="18"/>
                <w:szCs w:val="18"/>
              </w:rPr>
              <w:t>By-product of drinking water disinfection</w:t>
            </w:r>
          </w:p>
        </w:tc>
      </w:tr>
      <w:tr w:rsidR="00B24D50" w:rsidRPr="00A053C2" w:rsidTr="009729CA">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rPr>
                <w:rFonts w:ascii="Times New Roman" w:hAnsi="Times New Roman" w:cs="Times New Roman"/>
                <w:sz w:val="18"/>
                <w:szCs w:val="18"/>
              </w:rPr>
            </w:pPr>
            <w:r w:rsidRPr="00A053C2">
              <w:rPr>
                <w:rFonts w:ascii="Times New Roman" w:hAnsi="Times New Roman" w:cs="Times New Roman"/>
                <w:sz w:val="18"/>
                <w:szCs w:val="18"/>
              </w:rPr>
              <w:t>TTHM [Total trihalomethanes] (ppb)</w:t>
            </w:r>
          </w:p>
        </w:tc>
        <w:tc>
          <w:tcPr>
            <w:tcW w:w="990"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sz w:val="18"/>
                <w:szCs w:val="18"/>
              </w:rPr>
            </w:pPr>
            <w:r>
              <w:rPr>
                <w:rFonts w:ascii="Times New Roman" w:hAnsi="Times New Roman" w:cs="Times New Roman"/>
                <w:sz w:val="18"/>
                <w:szCs w:val="18"/>
              </w:rPr>
              <w:t>Quarterly 2015</w:t>
            </w:r>
          </w:p>
        </w:tc>
        <w:tc>
          <w:tcPr>
            <w:tcW w:w="1138"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sz w:val="18"/>
                <w:szCs w:val="18"/>
              </w:rPr>
            </w:pPr>
            <w:r>
              <w:rPr>
                <w:rFonts w:ascii="Times New Roman" w:hAnsi="Times New Roman" w:cs="Times New Roman"/>
                <w:sz w:val="18"/>
                <w:szCs w:val="18"/>
              </w:rPr>
              <w:t>Y</w:t>
            </w:r>
          </w:p>
        </w:tc>
        <w:tc>
          <w:tcPr>
            <w:tcW w:w="936"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sz w:val="18"/>
                <w:szCs w:val="18"/>
              </w:rPr>
            </w:pPr>
            <w:r>
              <w:rPr>
                <w:rFonts w:ascii="Times New Roman" w:hAnsi="Times New Roman" w:cs="Times New Roman"/>
                <w:sz w:val="18"/>
                <w:szCs w:val="18"/>
              </w:rPr>
              <w:t>135.73</w:t>
            </w:r>
          </w:p>
        </w:tc>
        <w:tc>
          <w:tcPr>
            <w:tcW w:w="1070"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sz w:val="18"/>
                <w:szCs w:val="18"/>
              </w:rPr>
            </w:pPr>
            <w:r>
              <w:rPr>
                <w:rFonts w:ascii="Times New Roman" w:hAnsi="Times New Roman" w:cs="Times New Roman"/>
                <w:sz w:val="18"/>
                <w:szCs w:val="18"/>
              </w:rPr>
              <w:t>43.77-115.41</w:t>
            </w:r>
          </w:p>
        </w:tc>
        <w:tc>
          <w:tcPr>
            <w:tcW w:w="902"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sz w:val="18"/>
                <w:szCs w:val="18"/>
              </w:rPr>
            </w:pPr>
            <w:r w:rsidRPr="00A053C2">
              <w:rPr>
                <w:rFonts w:ascii="Times New Roman" w:hAnsi="Times New Roman" w:cs="Times New Roman"/>
                <w:sz w:val="18"/>
                <w:szCs w:val="18"/>
              </w:rPr>
              <w:t>NA</w:t>
            </w:r>
          </w:p>
        </w:tc>
        <w:tc>
          <w:tcPr>
            <w:tcW w:w="1178"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ind w:left="-100" w:right="-100"/>
              <w:jc w:val="center"/>
              <w:rPr>
                <w:rFonts w:ascii="Times New Roman" w:hAnsi="Times New Roman" w:cs="Times New Roman"/>
                <w:sz w:val="18"/>
                <w:szCs w:val="18"/>
              </w:rPr>
            </w:pPr>
            <w:r w:rsidRPr="00A053C2">
              <w:rPr>
                <w:rFonts w:ascii="Times New Roman" w:hAnsi="Times New Roman" w:cs="Times New Roman"/>
                <w:sz w:val="18"/>
                <w:szCs w:val="18"/>
              </w:rPr>
              <w:t>MCL = 80</w:t>
            </w:r>
          </w:p>
        </w:tc>
        <w:tc>
          <w:tcPr>
            <w:tcW w:w="2974" w:type="dxa"/>
            <w:tcBorders>
              <w:top w:val="single" w:sz="6" w:space="0" w:color="auto"/>
              <w:left w:val="single" w:sz="6" w:space="0" w:color="auto"/>
              <w:bottom w:val="single" w:sz="6" w:space="0" w:color="auto"/>
              <w:right w:val="single" w:sz="6" w:space="0" w:color="auto"/>
            </w:tcBorders>
            <w:vAlign w:val="center"/>
          </w:tcPr>
          <w:p w:rsidR="00B24D50" w:rsidRPr="00A053C2" w:rsidRDefault="00B24D50" w:rsidP="00B21C49">
            <w:pPr>
              <w:jc w:val="center"/>
              <w:rPr>
                <w:rFonts w:ascii="Times New Roman" w:hAnsi="Times New Roman" w:cs="Times New Roman"/>
                <w:sz w:val="18"/>
                <w:szCs w:val="18"/>
              </w:rPr>
            </w:pPr>
            <w:r w:rsidRPr="00A053C2">
              <w:rPr>
                <w:rFonts w:ascii="Times New Roman" w:hAnsi="Times New Roman" w:cs="Times New Roman"/>
                <w:sz w:val="18"/>
                <w:szCs w:val="18"/>
              </w:rPr>
              <w:t>By-product of drinking water disinfection</w:t>
            </w:r>
          </w:p>
        </w:tc>
      </w:tr>
    </w:tbl>
    <w:p w:rsidR="009729CA" w:rsidRDefault="009729CA" w:rsidP="009729CA">
      <w:pPr>
        <w:keepNext/>
        <w:keepLines/>
        <w:tabs>
          <w:tab w:val="left" w:pos="-90"/>
          <w:tab w:val="left" w:pos="360"/>
          <w:tab w:val="left" w:pos="63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hanging="360"/>
        <w:rPr>
          <w:rFonts w:ascii="Times New Roman" w:eastAsia="Times New Roman" w:hAnsi="Times New Roman" w:cs="Times New Roman"/>
          <w:sz w:val="20"/>
          <w:szCs w:val="20"/>
        </w:rPr>
      </w:pPr>
    </w:p>
    <w:p w:rsidR="009729CA" w:rsidRDefault="009729CA" w:rsidP="009729CA">
      <w:pPr>
        <w:ind w:left="-360" w:right="-360"/>
        <w:rPr>
          <w:rFonts w:ascii="Times New Roman" w:hAnsi="Times New Roman" w:cs="Times New Roman"/>
          <w:i/>
          <w:sz w:val="20"/>
          <w:szCs w:val="20"/>
        </w:rPr>
      </w:pPr>
      <w:r w:rsidRPr="009729CA">
        <w:rPr>
          <w:rFonts w:ascii="Times New Roman" w:hAnsi="Times New Roman" w:cs="Times New Roman"/>
          <w:i/>
          <w:sz w:val="20"/>
          <w:szCs w:val="20"/>
        </w:rPr>
        <w:t xml:space="preserve">We constantly monitor for various contaminants in the water supply to meet all regulatory requirements.  Our water system was in violation of federal and state water quality standards for </w:t>
      </w:r>
      <w:proofErr w:type="spellStart"/>
      <w:r w:rsidR="00C25A6A">
        <w:rPr>
          <w:rFonts w:ascii="Times New Roman" w:hAnsi="Times New Roman" w:cs="Times New Roman"/>
          <w:i/>
          <w:sz w:val="20"/>
          <w:szCs w:val="20"/>
        </w:rPr>
        <w:t>Haloacetic</w:t>
      </w:r>
      <w:proofErr w:type="spellEnd"/>
      <w:r w:rsidR="00C25A6A">
        <w:rPr>
          <w:rFonts w:ascii="Times New Roman" w:hAnsi="Times New Roman" w:cs="Times New Roman"/>
          <w:i/>
          <w:sz w:val="20"/>
          <w:szCs w:val="20"/>
        </w:rPr>
        <w:t xml:space="preserve"> acids (five)(HAA</w:t>
      </w:r>
      <w:proofErr w:type="gramStart"/>
      <w:r w:rsidR="00C25A6A">
        <w:rPr>
          <w:rFonts w:ascii="Times New Roman" w:hAnsi="Times New Roman" w:cs="Times New Roman"/>
          <w:i/>
          <w:sz w:val="20"/>
          <w:szCs w:val="20"/>
        </w:rPr>
        <w:t>5)and</w:t>
      </w:r>
      <w:proofErr w:type="gramEnd"/>
      <w:r w:rsidR="00C25A6A">
        <w:rPr>
          <w:rFonts w:ascii="Times New Roman" w:hAnsi="Times New Roman" w:cs="Times New Roman"/>
          <w:i/>
          <w:sz w:val="20"/>
          <w:szCs w:val="20"/>
        </w:rPr>
        <w:t xml:space="preserve"> Total </w:t>
      </w:r>
      <w:proofErr w:type="spellStart"/>
      <w:r w:rsidR="00C25A6A">
        <w:rPr>
          <w:rFonts w:ascii="Times New Roman" w:hAnsi="Times New Roman" w:cs="Times New Roman"/>
          <w:i/>
          <w:sz w:val="20"/>
          <w:szCs w:val="20"/>
        </w:rPr>
        <w:t>Trihalomethanes</w:t>
      </w:r>
      <w:proofErr w:type="spellEnd"/>
      <w:r w:rsidR="00C25A6A">
        <w:rPr>
          <w:rFonts w:ascii="Times New Roman" w:hAnsi="Times New Roman" w:cs="Times New Roman"/>
          <w:i/>
          <w:sz w:val="20"/>
          <w:szCs w:val="20"/>
        </w:rPr>
        <w:t xml:space="preserve"> in 2015</w:t>
      </w:r>
      <w:r w:rsidRPr="009729CA">
        <w:rPr>
          <w:rFonts w:ascii="Times New Roman" w:hAnsi="Times New Roman" w:cs="Times New Roman"/>
          <w:i/>
          <w:sz w:val="20"/>
          <w:szCs w:val="20"/>
        </w:rPr>
        <w:t xml:space="preserve">.  The levels of </w:t>
      </w:r>
      <w:r w:rsidR="00C25A6A">
        <w:rPr>
          <w:rFonts w:ascii="Times New Roman" w:hAnsi="Times New Roman" w:cs="Times New Roman"/>
          <w:i/>
          <w:sz w:val="20"/>
          <w:szCs w:val="20"/>
        </w:rPr>
        <w:t>these contaminants</w:t>
      </w:r>
      <w:r w:rsidRPr="009729CA">
        <w:rPr>
          <w:rFonts w:ascii="Times New Roman" w:hAnsi="Times New Roman" w:cs="Times New Roman"/>
          <w:i/>
          <w:sz w:val="20"/>
          <w:szCs w:val="20"/>
        </w:rPr>
        <w:t xml:space="preserve"> are shown in the Test Results Table. </w:t>
      </w:r>
      <w:r w:rsidR="00C25A6A" w:rsidRPr="00C25A6A">
        <w:rPr>
          <w:rFonts w:ascii="Times New Roman" w:eastAsia="Times New Roman" w:hAnsi="Times New Roman" w:cs="Times New Roman"/>
          <w:i/>
          <w:sz w:val="20"/>
          <w:szCs w:val="20"/>
        </w:rPr>
        <w:t xml:space="preserve">Some people who drink water containing </w:t>
      </w:r>
      <w:proofErr w:type="spellStart"/>
      <w:r w:rsidR="00C25A6A" w:rsidRPr="00C25A6A">
        <w:rPr>
          <w:rFonts w:ascii="Times New Roman" w:eastAsia="Times New Roman" w:hAnsi="Times New Roman" w:cs="Times New Roman"/>
          <w:i/>
          <w:sz w:val="20"/>
          <w:szCs w:val="20"/>
        </w:rPr>
        <w:t>haloacetic</w:t>
      </w:r>
      <w:proofErr w:type="spellEnd"/>
      <w:r w:rsidR="00C25A6A" w:rsidRPr="00C25A6A">
        <w:rPr>
          <w:rFonts w:ascii="Times New Roman" w:eastAsia="Times New Roman" w:hAnsi="Times New Roman" w:cs="Times New Roman"/>
          <w:i/>
          <w:sz w:val="20"/>
          <w:szCs w:val="20"/>
        </w:rPr>
        <w:t xml:space="preserve"> acids in excess of the MCL over many years may have an increased risk of getting cancer. Some people who drink water containing </w:t>
      </w:r>
      <w:proofErr w:type="spellStart"/>
      <w:r w:rsidR="00C25A6A" w:rsidRPr="00C25A6A">
        <w:rPr>
          <w:rFonts w:ascii="Times New Roman" w:eastAsia="Times New Roman" w:hAnsi="Times New Roman" w:cs="Times New Roman"/>
          <w:i/>
          <w:sz w:val="20"/>
          <w:szCs w:val="20"/>
        </w:rPr>
        <w:t>trihalomethanes</w:t>
      </w:r>
      <w:proofErr w:type="spellEnd"/>
      <w:r w:rsidR="00C25A6A" w:rsidRPr="00C25A6A">
        <w:rPr>
          <w:rFonts w:ascii="Times New Roman" w:eastAsia="Times New Roman" w:hAnsi="Times New Roman" w:cs="Times New Roman"/>
          <w:i/>
          <w:sz w:val="20"/>
          <w:szCs w:val="20"/>
        </w:rPr>
        <w:t xml:space="preserve"> in excess of the MCL over many years may experience problems with their liver, kidneys, or central nervous systems, and may have an increased risk of getting cancer.</w:t>
      </w:r>
      <w:r w:rsidRPr="009729CA">
        <w:rPr>
          <w:rFonts w:ascii="Times New Roman" w:hAnsi="Times New Roman" w:cs="Times New Roman"/>
          <w:i/>
          <w:sz w:val="20"/>
          <w:szCs w:val="20"/>
        </w:rPr>
        <w:t xml:space="preserve">  Our system </w:t>
      </w:r>
      <w:r w:rsidR="00C25A6A">
        <w:rPr>
          <w:rFonts w:ascii="Times New Roman" w:hAnsi="Times New Roman" w:cs="Times New Roman"/>
          <w:i/>
          <w:sz w:val="20"/>
          <w:szCs w:val="20"/>
        </w:rPr>
        <w:t>has been working to correct this violation by installing improvements to the drinking water treatment process at our facility. We will be conducting pilot testing of these improvements starting in May of 2016.</w:t>
      </w:r>
    </w:p>
    <w:p w:rsidR="00C25A6A" w:rsidRPr="009729CA" w:rsidRDefault="00C25A6A" w:rsidP="009729CA">
      <w:pPr>
        <w:ind w:left="-360" w:right="-360"/>
        <w:rPr>
          <w:rFonts w:ascii="Times New Roman" w:hAnsi="Times New Roman" w:cs="Times New Roman"/>
          <w:i/>
          <w:sz w:val="20"/>
          <w:szCs w:val="20"/>
        </w:rPr>
      </w:pPr>
    </w:p>
    <w:tbl>
      <w:tblPr>
        <w:tblW w:w="10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557"/>
        <w:gridCol w:w="1162"/>
        <w:gridCol w:w="1300"/>
        <w:gridCol w:w="1520"/>
        <w:gridCol w:w="1803"/>
        <w:gridCol w:w="810"/>
        <w:gridCol w:w="977"/>
        <w:gridCol w:w="1537"/>
      </w:tblGrid>
      <w:tr w:rsidR="00A053C2" w:rsidRPr="00A053C2" w:rsidTr="00ED211B">
        <w:trPr>
          <w:cantSplit/>
          <w:trHeight w:val="291"/>
          <w:jc w:val="center"/>
        </w:trPr>
        <w:tc>
          <w:tcPr>
            <w:tcW w:w="10666" w:type="dxa"/>
            <w:gridSpan w:val="8"/>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rPr>
                <w:rFonts w:ascii="Times New Roman" w:hAnsi="Times New Roman" w:cs="Times New Roman"/>
                <w:b/>
                <w:sz w:val="28"/>
                <w:szCs w:val="28"/>
              </w:rPr>
            </w:pPr>
            <w:r w:rsidRPr="00A053C2">
              <w:rPr>
                <w:rFonts w:ascii="Times New Roman" w:hAnsi="Times New Roman" w:cs="Times New Roman"/>
                <w:b/>
                <w:sz w:val="28"/>
                <w:szCs w:val="28"/>
              </w:rPr>
              <w:t>Lead and Copper (Tap Water)</w:t>
            </w:r>
          </w:p>
        </w:tc>
      </w:tr>
      <w:tr w:rsidR="00A053C2" w:rsidRPr="00A053C2" w:rsidTr="00ED211B">
        <w:trPr>
          <w:cantSplit/>
          <w:trHeight w:val="291"/>
          <w:jc w:val="center"/>
        </w:trPr>
        <w:tc>
          <w:tcPr>
            <w:tcW w:w="1557"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rPr>
                <w:rFonts w:ascii="Times New Roman" w:hAnsi="Times New Roman" w:cs="Times New Roman"/>
                <w:b/>
                <w:sz w:val="18"/>
                <w:szCs w:val="18"/>
              </w:rPr>
            </w:pPr>
            <w:r w:rsidRPr="00A053C2">
              <w:rPr>
                <w:rFonts w:ascii="Times New Roman" w:hAnsi="Times New Roman" w:cs="Times New Roman"/>
                <w:b/>
                <w:sz w:val="18"/>
                <w:szCs w:val="18"/>
              </w:rPr>
              <w:t>Contaminant and Unit of Measurement</w:t>
            </w:r>
          </w:p>
        </w:tc>
        <w:tc>
          <w:tcPr>
            <w:tcW w:w="1162"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b/>
                <w:sz w:val="18"/>
                <w:szCs w:val="18"/>
              </w:rPr>
            </w:pPr>
            <w:r w:rsidRPr="00A053C2">
              <w:rPr>
                <w:rFonts w:ascii="Times New Roman" w:hAnsi="Times New Roman" w:cs="Times New Roman"/>
                <w:b/>
                <w:sz w:val="18"/>
                <w:szCs w:val="18"/>
              </w:rPr>
              <w:t>Dates of sampling (mo./yr.)</w:t>
            </w:r>
          </w:p>
        </w:tc>
        <w:tc>
          <w:tcPr>
            <w:tcW w:w="1300"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b/>
                <w:sz w:val="18"/>
                <w:szCs w:val="18"/>
              </w:rPr>
            </w:pPr>
            <w:r w:rsidRPr="00A053C2">
              <w:rPr>
                <w:rFonts w:ascii="Times New Roman" w:hAnsi="Times New Roman" w:cs="Times New Roman"/>
                <w:b/>
                <w:sz w:val="18"/>
                <w:szCs w:val="18"/>
              </w:rPr>
              <w:t>AL Exceeded</w:t>
            </w:r>
          </w:p>
          <w:p w:rsidR="00A053C2" w:rsidRPr="00A053C2" w:rsidRDefault="00A053C2" w:rsidP="00B21C49">
            <w:pPr>
              <w:jc w:val="center"/>
              <w:rPr>
                <w:rFonts w:ascii="Times New Roman" w:hAnsi="Times New Roman" w:cs="Times New Roman"/>
                <w:b/>
                <w:sz w:val="18"/>
                <w:szCs w:val="18"/>
              </w:rPr>
            </w:pPr>
            <w:r w:rsidRPr="00A053C2">
              <w:rPr>
                <w:rFonts w:ascii="Times New Roman" w:hAnsi="Times New Roman" w:cs="Times New Roman"/>
                <w:b/>
                <w:sz w:val="18"/>
                <w:szCs w:val="18"/>
              </w:rPr>
              <w:t>(Y/N)</w:t>
            </w:r>
          </w:p>
        </w:tc>
        <w:tc>
          <w:tcPr>
            <w:tcW w:w="1520"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b/>
                <w:sz w:val="18"/>
                <w:szCs w:val="18"/>
              </w:rPr>
            </w:pPr>
            <w:r w:rsidRPr="00A053C2">
              <w:rPr>
                <w:rFonts w:ascii="Times New Roman" w:hAnsi="Times New Roman" w:cs="Times New Roman"/>
                <w:b/>
                <w:sz w:val="18"/>
                <w:szCs w:val="18"/>
              </w:rPr>
              <w:t>90th Percentile Result</w:t>
            </w:r>
          </w:p>
        </w:tc>
        <w:tc>
          <w:tcPr>
            <w:tcW w:w="1803"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b/>
                <w:sz w:val="18"/>
                <w:szCs w:val="18"/>
              </w:rPr>
            </w:pPr>
            <w:r w:rsidRPr="00A053C2">
              <w:rPr>
                <w:rFonts w:ascii="Times New Roman" w:hAnsi="Times New Roman" w:cs="Times New Roman"/>
                <w:b/>
                <w:sz w:val="18"/>
                <w:szCs w:val="18"/>
              </w:rPr>
              <w:t>No. of sampling sites exceeding the AL</w:t>
            </w:r>
          </w:p>
        </w:tc>
        <w:tc>
          <w:tcPr>
            <w:tcW w:w="810"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b/>
                <w:sz w:val="18"/>
                <w:szCs w:val="18"/>
              </w:rPr>
            </w:pPr>
            <w:r w:rsidRPr="00A053C2">
              <w:rPr>
                <w:rFonts w:ascii="Times New Roman" w:hAnsi="Times New Roman" w:cs="Times New Roman"/>
                <w:b/>
                <w:sz w:val="18"/>
                <w:szCs w:val="18"/>
              </w:rPr>
              <w:t>MCLG</w:t>
            </w:r>
          </w:p>
        </w:tc>
        <w:tc>
          <w:tcPr>
            <w:tcW w:w="977"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b/>
                <w:sz w:val="18"/>
                <w:szCs w:val="18"/>
              </w:rPr>
            </w:pPr>
            <w:r w:rsidRPr="00A053C2">
              <w:rPr>
                <w:rFonts w:ascii="Times New Roman" w:hAnsi="Times New Roman" w:cs="Times New Roman"/>
                <w:b/>
                <w:sz w:val="18"/>
                <w:szCs w:val="18"/>
              </w:rPr>
              <w:t>AL (Action Level)</w:t>
            </w:r>
          </w:p>
        </w:tc>
        <w:tc>
          <w:tcPr>
            <w:tcW w:w="1537"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b/>
                <w:sz w:val="18"/>
                <w:szCs w:val="18"/>
              </w:rPr>
            </w:pPr>
            <w:r w:rsidRPr="00A053C2">
              <w:rPr>
                <w:rFonts w:ascii="Times New Roman" w:hAnsi="Times New Roman" w:cs="Times New Roman"/>
                <w:b/>
                <w:sz w:val="18"/>
                <w:szCs w:val="18"/>
              </w:rPr>
              <w:t>Likely Source of Contamination</w:t>
            </w:r>
          </w:p>
        </w:tc>
      </w:tr>
      <w:tr w:rsidR="00A053C2" w:rsidRPr="00A053C2" w:rsidTr="00ED211B">
        <w:trPr>
          <w:cantSplit/>
          <w:trHeight w:val="291"/>
          <w:jc w:val="center"/>
        </w:trPr>
        <w:tc>
          <w:tcPr>
            <w:tcW w:w="1557"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rPr>
                <w:rFonts w:ascii="Times New Roman" w:hAnsi="Times New Roman" w:cs="Times New Roman"/>
                <w:sz w:val="18"/>
                <w:szCs w:val="18"/>
              </w:rPr>
            </w:pPr>
            <w:r w:rsidRPr="00A053C2">
              <w:rPr>
                <w:rFonts w:ascii="Times New Roman" w:hAnsi="Times New Roman" w:cs="Times New Roman"/>
                <w:sz w:val="18"/>
                <w:szCs w:val="18"/>
              </w:rPr>
              <w:t>Copper (tap water) (ppm)</w:t>
            </w:r>
          </w:p>
        </w:tc>
        <w:tc>
          <w:tcPr>
            <w:tcW w:w="1162"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6F18FB">
            <w:pPr>
              <w:jc w:val="center"/>
              <w:rPr>
                <w:rFonts w:ascii="Times New Roman" w:hAnsi="Times New Roman" w:cs="Times New Roman"/>
                <w:sz w:val="18"/>
                <w:szCs w:val="18"/>
              </w:rPr>
            </w:pPr>
            <w:r w:rsidRPr="00A053C2">
              <w:rPr>
                <w:rFonts w:ascii="Times New Roman" w:hAnsi="Times New Roman" w:cs="Times New Roman"/>
                <w:sz w:val="18"/>
                <w:szCs w:val="18"/>
              </w:rPr>
              <w:t>0</w:t>
            </w:r>
            <w:r w:rsidR="00D13513">
              <w:rPr>
                <w:rFonts w:ascii="Times New Roman" w:hAnsi="Times New Roman" w:cs="Times New Roman"/>
                <w:sz w:val="18"/>
                <w:szCs w:val="18"/>
              </w:rPr>
              <w:t>9</w:t>
            </w:r>
            <w:r w:rsidRPr="00A053C2">
              <w:rPr>
                <w:rFonts w:ascii="Times New Roman" w:hAnsi="Times New Roman" w:cs="Times New Roman"/>
                <w:sz w:val="18"/>
                <w:szCs w:val="18"/>
              </w:rPr>
              <w:t>/201</w:t>
            </w:r>
            <w:r w:rsidR="006F18FB">
              <w:rPr>
                <w:rFonts w:ascii="Times New Roman" w:hAnsi="Times New Roman" w:cs="Times New Roman"/>
                <w:sz w:val="18"/>
                <w:szCs w:val="18"/>
              </w:rPr>
              <w:t>4</w:t>
            </w:r>
          </w:p>
        </w:tc>
        <w:tc>
          <w:tcPr>
            <w:tcW w:w="1300"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N</w:t>
            </w:r>
          </w:p>
        </w:tc>
        <w:tc>
          <w:tcPr>
            <w:tcW w:w="1520" w:type="dxa"/>
            <w:tcBorders>
              <w:top w:val="single" w:sz="6" w:space="0" w:color="auto"/>
              <w:left w:val="single" w:sz="6" w:space="0" w:color="auto"/>
              <w:bottom w:val="single" w:sz="6" w:space="0" w:color="auto"/>
              <w:right w:val="single" w:sz="6" w:space="0" w:color="auto"/>
            </w:tcBorders>
            <w:vAlign w:val="center"/>
          </w:tcPr>
          <w:p w:rsidR="00A053C2" w:rsidRPr="00A053C2" w:rsidRDefault="00D13513" w:rsidP="00B21C49">
            <w:pPr>
              <w:jc w:val="center"/>
              <w:rPr>
                <w:rFonts w:ascii="Times New Roman" w:hAnsi="Times New Roman" w:cs="Times New Roman"/>
                <w:sz w:val="18"/>
                <w:szCs w:val="18"/>
              </w:rPr>
            </w:pPr>
            <w:r>
              <w:rPr>
                <w:rFonts w:ascii="Times New Roman" w:hAnsi="Times New Roman" w:cs="Times New Roman"/>
                <w:sz w:val="18"/>
                <w:szCs w:val="18"/>
              </w:rPr>
              <w:t>0.43</w:t>
            </w:r>
          </w:p>
        </w:tc>
        <w:tc>
          <w:tcPr>
            <w:tcW w:w="1803"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1.3</w:t>
            </w:r>
          </w:p>
        </w:tc>
        <w:tc>
          <w:tcPr>
            <w:tcW w:w="977"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1.3</w:t>
            </w:r>
          </w:p>
        </w:tc>
        <w:tc>
          <w:tcPr>
            <w:tcW w:w="1537"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Corrosion of household plumbing systems; erosion of natural deposits; leaching from wood preservatives</w:t>
            </w:r>
          </w:p>
        </w:tc>
      </w:tr>
      <w:tr w:rsidR="00A053C2" w:rsidRPr="00A053C2" w:rsidTr="00ED211B">
        <w:trPr>
          <w:cantSplit/>
          <w:trHeight w:val="291"/>
          <w:jc w:val="center"/>
        </w:trPr>
        <w:tc>
          <w:tcPr>
            <w:tcW w:w="1557"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rPr>
                <w:rFonts w:ascii="Times New Roman" w:hAnsi="Times New Roman" w:cs="Times New Roman"/>
                <w:sz w:val="18"/>
                <w:szCs w:val="18"/>
              </w:rPr>
            </w:pPr>
            <w:r w:rsidRPr="00A053C2">
              <w:rPr>
                <w:rFonts w:ascii="Times New Roman" w:hAnsi="Times New Roman" w:cs="Times New Roman"/>
                <w:sz w:val="18"/>
                <w:szCs w:val="18"/>
              </w:rPr>
              <w:t>Lead (tap water) (ppb)</w:t>
            </w:r>
          </w:p>
        </w:tc>
        <w:tc>
          <w:tcPr>
            <w:tcW w:w="1162" w:type="dxa"/>
            <w:tcBorders>
              <w:top w:val="single" w:sz="6" w:space="0" w:color="auto"/>
              <w:left w:val="single" w:sz="6" w:space="0" w:color="auto"/>
              <w:bottom w:val="single" w:sz="6" w:space="0" w:color="auto"/>
              <w:right w:val="single" w:sz="6" w:space="0" w:color="auto"/>
            </w:tcBorders>
            <w:vAlign w:val="center"/>
          </w:tcPr>
          <w:p w:rsidR="00A053C2" w:rsidRPr="00A053C2" w:rsidRDefault="00D13513" w:rsidP="006F18FB">
            <w:pPr>
              <w:jc w:val="center"/>
              <w:rPr>
                <w:rFonts w:ascii="Times New Roman" w:hAnsi="Times New Roman" w:cs="Times New Roman"/>
                <w:sz w:val="18"/>
                <w:szCs w:val="18"/>
              </w:rPr>
            </w:pPr>
            <w:r>
              <w:rPr>
                <w:rFonts w:ascii="Times New Roman" w:hAnsi="Times New Roman" w:cs="Times New Roman"/>
                <w:sz w:val="18"/>
                <w:szCs w:val="18"/>
              </w:rPr>
              <w:t>09/20</w:t>
            </w:r>
            <w:r w:rsidR="006F18FB">
              <w:rPr>
                <w:rFonts w:ascii="Times New Roman" w:hAnsi="Times New Roman" w:cs="Times New Roman"/>
                <w:sz w:val="18"/>
                <w:szCs w:val="18"/>
              </w:rPr>
              <w:t>14</w:t>
            </w:r>
          </w:p>
        </w:tc>
        <w:tc>
          <w:tcPr>
            <w:tcW w:w="1300"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N</w:t>
            </w:r>
          </w:p>
        </w:tc>
        <w:tc>
          <w:tcPr>
            <w:tcW w:w="1520" w:type="dxa"/>
            <w:tcBorders>
              <w:top w:val="single" w:sz="6" w:space="0" w:color="auto"/>
              <w:left w:val="single" w:sz="6" w:space="0" w:color="auto"/>
              <w:bottom w:val="single" w:sz="6" w:space="0" w:color="auto"/>
              <w:right w:val="single" w:sz="6" w:space="0" w:color="auto"/>
            </w:tcBorders>
            <w:vAlign w:val="center"/>
          </w:tcPr>
          <w:p w:rsidR="00A053C2" w:rsidRPr="00A053C2" w:rsidRDefault="00D13513" w:rsidP="00B21C49">
            <w:pPr>
              <w:jc w:val="center"/>
              <w:rPr>
                <w:rFonts w:ascii="Times New Roman" w:hAnsi="Times New Roman" w:cs="Times New Roman"/>
                <w:sz w:val="18"/>
                <w:szCs w:val="18"/>
              </w:rPr>
            </w:pPr>
            <w:r>
              <w:rPr>
                <w:rFonts w:ascii="Times New Roman" w:hAnsi="Times New Roman" w:cs="Times New Roman"/>
                <w:sz w:val="18"/>
                <w:szCs w:val="18"/>
              </w:rPr>
              <w:t>2.5</w:t>
            </w:r>
          </w:p>
        </w:tc>
        <w:tc>
          <w:tcPr>
            <w:tcW w:w="1803"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0</w:t>
            </w:r>
          </w:p>
        </w:tc>
        <w:tc>
          <w:tcPr>
            <w:tcW w:w="977"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15</w:t>
            </w:r>
          </w:p>
        </w:tc>
        <w:tc>
          <w:tcPr>
            <w:tcW w:w="1537"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Corrosion of household plumbing systems; erosion of natural deposits</w:t>
            </w:r>
          </w:p>
        </w:tc>
      </w:tr>
    </w:tbl>
    <w:p w:rsidR="0042283E" w:rsidRDefault="0042283E"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p w:rsidR="00ED211B" w:rsidRDefault="00ED211B"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rsidR="00ED211B" w:rsidRDefault="00ED211B"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rsid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r w:rsidRPr="00A053C2">
        <w:rPr>
          <w:rFonts w:ascii="Times New Roman" w:hAnsi="Times New Roman" w:cs="Times New Roman"/>
          <w:i/>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The City of High Springs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925471">
          <w:rPr>
            <w:rStyle w:val="Hyperlink"/>
            <w:rFonts w:ascii="Times New Roman" w:hAnsi="Times New Roman" w:cs="Times New Roman"/>
            <w:i/>
            <w:sz w:val="20"/>
            <w:szCs w:val="20"/>
          </w:rPr>
          <w:t>http://www.epa.gov/safewater/lead</w:t>
        </w:r>
      </w:hyperlink>
      <w:r w:rsidRPr="00A053C2">
        <w:rPr>
          <w:rFonts w:ascii="Times New Roman" w:hAnsi="Times New Roman" w:cs="Times New Roman"/>
          <w:i/>
          <w:sz w:val="20"/>
          <w:szCs w:val="20"/>
        </w:rPr>
        <w:t>.</w:t>
      </w:r>
    </w:p>
    <w:p w:rsidR="00A053C2" w:rsidRP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rsidR="00A053C2" w:rsidRP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A053C2" w:rsidRPr="004A3962" w:rsidRDefault="00A053C2" w:rsidP="00A053C2">
      <w:pPr>
        <w:rPr>
          <w:i/>
          <w:sz w:val="24"/>
        </w:rPr>
      </w:pPr>
    </w:p>
    <w:p w:rsidR="00A053C2" w:rsidRPr="00A053C2" w:rsidRDefault="00A053C2" w:rsidP="00A053C2">
      <w:pPr>
        <w:rPr>
          <w:rFonts w:ascii="Times New Roman" w:hAnsi="Times New Roman" w:cs="Times New Roman"/>
          <w:i/>
          <w:sz w:val="20"/>
          <w:szCs w:val="20"/>
        </w:rPr>
      </w:pPr>
      <w:r w:rsidRPr="00A053C2">
        <w:rPr>
          <w:rFonts w:ascii="Times New Roman" w:hAnsi="Times New Roman" w:cs="Times New Roman"/>
          <w:i/>
          <w:sz w:val="20"/>
          <w:szCs w:val="20"/>
        </w:rPr>
        <w:t>Contaminants that may be present in source water include:</w:t>
      </w:r>
    </w:p>
    <w:p w:rsidR="00A053C2" w:rsidRPr="00A053C2" w:rsidRDefault="00A053C2" w:rsidP="00A053C2">
      <w:pPr>
        <w:rPr>
          <w:rFonts w:ascii="Times New Roman" w:hAnsi="Times New Roman" w:cs="Times New Roman"/>
          <w:i/>
          <w:sz w:val="20"/>
          <w:szCs w:val="20"/>
        </w:rPr>
      </w:pPr>
    </w:p>
    <w:p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(A)</w:t>
      </w:r>
      <w:r w:rsidRPr="00A053C2">
        <w:rPr>
          <w:rFonts w:ascii="Times New Roman" w:hAnsi="Times New Roman" w:cs="Times New Roman"/>
          <w:i/>
          <w:sz w:val="20"/>
          <w:szCs w:val="20"/>
        </w:rPr>
        <w:tab/>
        <w:t>Microbial contaminants, such as viruses and bacteria, which may come from sewage treatment plants, septic systems, agricultural livestock operations, and wildlife.</w:t>
      </w:r>
    </w:p>
    <w:p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(B)</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Inorganic contaminants,</w:t>
      </w:r>
      <w:r w:rsidRPr="00A053C2">
        <w:rPr>
          <w:rFonts w:ascii="Times New Roman" w:hAnsi="Times New Roman" w:cs="Times New Roman"/>
          <w:i/>
          <w:sz w:val="20"/>
          <w:szCs w:val="20"/>
        </w:rPr>
        <w:t xml:space="preserve"> such as salts and metals, which can be naturally-occurring or result from urban stormwater runoff, industrial or domestic wastewater discharges, oil and gas production, mining, or farming.</w:t>
      </w:r>
    </w:p>
    <w:p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(C)</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Pesticides and herbicides,</w:t>
      </w:r>
      <w:r w:rsidRPr="00A053C2">
        <w:rPr>
          <w:rFonts w:ascii="Times New Roman" w:hAnsi="Times New Roman" w:cs="Times New Roman"/>
          <w:i/>
          <w:sz w:val="20"/>
          <w:szCs w:val="20"/>
        </w:rPr>
        <w:t xml:space="preserve"> which may come from a variety of sources such as agriculture, urban stormwater runoff, and residential uses.</w:t>
      </w:r>
    </w:p>
    <w:p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(D)</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 xml:space="preserve">Organic chemical contaminants, </w:t>
      </w:r>
      <w:r w:rsidRPr="00A053C2">
        <w:rPr>
          <w:rFonts w:ascii="Times New Roman" w:hAnsi="Times New Roman" w:cs="Times New Roman"/>
          <w:i/>
          <w:sz w:val="20"/>
          <w:szCs w:val="20"/>
        </w:rPr>
        <w:t>including synthetic and volatile organic chemicals, which are by-products of industrial processes and petroleum production, and can also come from gas stations, urban stormwater runoff, and septic systems.</w:t>
      </w:r>
    </w:p>
    <w:p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lastRenderedPageBreak/>
        <w:t>(E)</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 xml:space="preserve">Radioactive contaminants, </w:t>
      </w:r>
      <w:r w:rsidRPr="00A053C2">
        <w:rPr>
          <w:rFonts w:ascii="Times New Roman" w:hAnsi="Times New Roman" w:cs="Times New Roman"/>
          <w:i/>
          <w:sz w:val="20"/>
          <w:szCs w:val="20"/>
        </w:rPr>
        <w:t>which can be naturally occurring or be the result of oil and gas production and mining activities.</w:t>
      </w:r>
    </w:p>
    <w:p w:rsidR="00A053C2" w:rsidRPr="00A053C2" w:rsidRDefault="00A053C2" w:rsidP="00A053C2">
      <w:pPr>
        <w:rPr>
          <w:rFonts w:ascii="Times New Roman" w:hAnsi="Times New Roman" w:cs="Times New Roman"/>
          <w:i/>
          <w:sz w:val="20"/>
          <w:szCs w:val="20"/>
        </w:rPr>
      </w:pPr>
    </w:p>
    <w:p w:rsidR="00A053C2" w:rsidRP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In order to ensure that tap water is safe to drink, the EPA prescribes regulations, which limit the amount of certain contaminants in water provided by public water systems.  The Food and Drug Administration (FDA) regulations establish limits for contaminants in bottled water, which must provide the same protection for public health.</w:t>
      </w:r>
    </w:p>
    <w:p w:rsidR="00A053C2" w:rsidRPr="00A053C2" w:rsidRDefault="00A053C2" w:rsidP="00A053C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rsidR="00A053C2" w:rsidRPr="00A053C2" w:rsidRDefault="00A053C2" w:rsidP="00A053C2">
      <w:pPr>
        <w:pStyle w:val="BodyText3"/>
        <w:tabs>
          <w:tab w:val="clear" w:pos="9270"/>
        </w:tabs>
        <w:rPr>
          <w:sz w:val="20"/>
        </w:rPr>
      </w:pPr>
      <w:r w:rsidRPr="00A053C2">
        <w:rPr>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A053C2" w:rsidRP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b/>
          <w:i/>
          <w:sz w:val="20"/>
          <w:szCs w:val="20"/>
        </w:rPr>
      </w:pPr>
    </w:p>
    <w:p w:rsidR="00A053C2" w:rsidRP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p w:rsidR="00A053C2" w:rsidRDefault="00A053C2"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p w:rsidR="00A053C2" w:rsidRPr="00A053C2" w:rsidRDefault="00A053C2" w:rsidP="00A053C2">
      <w:pPr>
        <w:keepNext/>
        <w:keepLines/>
        <w:rPr>
          <w:rFonts w:ascii="Times New Roman" w:hAnsi="Times New Roman" w:cs="Times New Roman"/>
          <w:i/>
          <w:sz w:val="20"/>
          <w:szCs w:val="20"/>
        </w:rPr>
      </w:pPr>
      <w:r w:rsidRPr="00A053C2">
        <w:rPr>
          <w:rFonts w:ascii="Times New Roman" w:hAnsi="Times New Roman" w:cs="Times New Roman"/>
          <w:i/>
          <w:sz w:val="20"/>
          <w:szCs w:val="20"/>
        </w:rPr>
        <w:t>We at the City of High Springs would like you to understand the efforts we make to continually improve the water treatment process and protect our water resources.  We are committed to insuring the quality of your water.  If you have any questions or concerns about the information provided, please feel free to call any of the numbers listed.</w:t>
      </w:r>
    </w:p>
    <w:p w:rsidR="00A053C2" w:rsidRPr="000D3691" w:rsidRDefault="00A053C2"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p w:rsidR="000D3691" w:rsidRDefault="000D3691" w:rsidP="000D3691">
      <w:pPr>
        <w:jc w:val="center"/>
      </w:pPr>
    </w:p>
    <w:sectPr w:rsidR="000D3691" w:rsidSect="007F1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C75046"/>
    <w:multiLevelType w:val="hybridMultilevel"/>
    <w:tmpl w:val="C7B4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91"/>
    <w:rsid w:val="000D3691"/>
    <w:rsid w:val="00245AF8"/>
    <w:rsid w:val="002907B9"/>
    <w:rsid w:val="00373A43"/>
    <w:rsid w:val="003A3C54"/>
    <w:rsid w:val="0041554B"/>
    <w:rsid w:val="0042283E"/>
    <w:rsid w:val="005037B3"/>
    <w:rsid w:val="0068748C"/>
    <w:rsid w:val="006B5F7A"/>
    <w:rsid w:val="006F18FB"/>
    <w:rsid w:val="00791F3A"/>
    <w:rsid w:val="007F184F"/>
    <w:rsid w:val="007F738B"/>
    <w:rsid w:val="009729CA"/>
    <w:rsid w:val="00A053C2"/>
    <w:rsid w:val="00B1596B"/>
    <w:rsid w:val="00B24D50"/>
    <w:rsid w:val="00B65B6A"/>
    <w:rsid w:val="00BE1A71"/>
    <w:rsid w:val="00C25A6A"/>
    <w:rsid w:val="00C341B8"/>
    <w:rsid w:val="00C34F06"/>
    <w:rsid w:val="00CA7425"/>
    <w:rsid w:val="00CE7EA6"/>
    <w:rsid w:val="00D13513"/>
    <w:rsid w:val="00E11B74"/>
    <w:rsid w:val="00ED211B"/>
    <w:rsid w:val="00FB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9345D-AC85-4265-AE67-A72A40CD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184F"/>
  </w:style>
  <w:style w:type="paragraph" w:styleId="Heading1">
    <w:name w:val="heading 1"/>
    <w:basedOn w:val="Normal"/>
    <w:next w:val="Normal"/>
    <w:link w:val="Heading1Char"/>
    <w:uiPriority w:val="9"/>
    <w:qFormat/>
    <w:rsid w:val="00B24D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68748C"/>
    <w:pPr>
      <w:keepNext/>
      <w:widowControl w:val="0"/>
      <w:spacing w:before="240" w:after="60"/>
      <w:outlineLvl w:val="2"/>
    </w:pPr>
    <w:rPr>
      <w:rFonts w:ascii="Arial" w:eastAsia="Times New Roman" w:hAnsi="Arial" w:cs="Times New Roman"/>
      <w:sz w:val="24"/>
      <w:szCs w:val="20"/>
    </w:rPr>
  </w:style>
  <w:style w:type="paragraph" w:styleId="Heading5">
    <w:name w:val="heading 5"/>
    <w:basedOn w:val="Normal"/>
    <w:next w:val="Normal"/>
    <w:link w:val="Heading5Char"/>
    <w:uiPriority w:val="9"/>
    <w:semiHidden/>
    <w:unhideWhenUsed/>
    <w:qFormat/>
    <w:rsid w:val="00CA74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eastAsia="Times New Roman" w:hAnsi="Times New Roman" w:cs="Times New Roman"/>
      <w:i/>
      <w:sz w:val="24"/>
      <w:szCs w:val="20"/>
    </w:rPr>
  </w:style>
  <w:style w:type="character" w:customStyle="1" w:styleId="BodyText3Char">
    <w:name w:val="Body Text 3 Char"/>
    <w:basedOn w:val="DefaultParagraphFont"/>
    <w:link w:val="BodyText3"/>
    <w:rsid w:val="000D3691"/>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0D3691"/>
    <w:rPr>
      <w:color w:val="0000FF" w:themeColor="hyperlink"/>
      <w:u w:val="single"/>
    </w:rPr>
  </w:style>
  <w:style w:type="character" w:customStyle="1" w:styleId="Heading3Char">
    <w:name w:val="Heading 3 Char"/>
    <w:basedOn w:val="DefaultParagraphFont"/>
    <w:link w:val="Heading3"/>
    <w:rsid w:val="0068748C"/>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CA7425"/>
    <w:rPr>
      <w:rFonts w:asciiTheme="majorHAnsi" w:eastAsiaTheme="majorEastAsia" w:hAnsiTheme="majorHAnsi" w:cstheme="majorBidi"/>
      <w:color w:val="243F60" w:themeColor="accent1" w:themeShade="7F"/>
    </w:rPr>
  </w:style>
  <w:style w:type="character" w:styleId="Emphasis">
    <w:name w:val="Emphasis"/>
    <w:qFormat/>
    <w:rsid w:val="00A053C2"/>
    <w:rPr>
      <w:i/>
    </w:rPr>
  </w:style>
  <w:style w:type="paragraph" w:styleId="BalloonText">
    <w:name w:val="Balloon Text"/>
    <w:basedOn w:val="Normal"/>
    <w:link w:val="BalloonTextChar"/>
    <w:uiPriority w:val="99"/>
    <w:semiHidden/>
    <w:unhideWhenUsed/>
    <w:rsid w:val="00415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4B"/>
    <w:rPr>
      <w:rFonts w:ascii="Segoe UI" w:hAnsi="Segoe UI" w:cs="Segoe UI"/>
      <w:sz w:val="18"/>
      <w:szCs w:val="18"/>
    </w:rPr>
  </w:style>
  <w:style w:type="character" w:customStyle="1" w:styleId="Heading1Char">
    <w:name w:val="Heading 1 Char"/>
    <w:basedOn w:val="DefaultParagraphFont"/>
    <w:link w:val="Heading1"/>
    <w:uiPriority w:val="9"/>
    <w:rsid w:val="00B24D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80291">
      <w:bodyDiv w:val="1"/>
      <w:marLeft w:val="0"/>
      <w:marRight w:val="0"/>
      <w:marTop w:val="0"/>
      <w:marBottom w:val="0"/>
      <w:divBdr>
        <w:top w:val="none" w:sz="0" w:space="0" w:color="auto"/>
        <w:left w:val="none" w:sz="0" w:space="0" w:color="auto"/>
        <w:bottom w:val="none" w:sz="0" w:space="0" w:color="auto"/>
        <w:right w:val="none" w:sz="0" w:space="0" w:color="auto"/>
      </w:divBdr>
    </w:div>
    <w:div w:id="405493440">
      <w:bodyDiv w:val="1"/>
      <w:marLeft w:val="0"/>
      <w:marRight w:val="0"/>
      <w:marTop w:val="0"/>
      <w:marBottom w:val="0"/>
      <w:divBdr>
        <w:top w:val="none" w:sz="0" w:space="0" w:color="auto"/>
        <w:left w:val="none" w:sz="0" w:space="0" w:color="auto"/>
        <w:bottom w:val="none" w:sz="0" w:space="0" w:color="auto"/>
        <w:right w:val="none" w:sz="0" w:space="0" w:color="auto"/>
      </w:divBdr>
    </w:div>
    <w:div w:id="502400818">
      <w:bodyDiv w:val="1"/>
      <w:marLeft w:val="0"/>
      <w:marRight w:val="0"/>
      <w:marTop w:val="0"/>
      <w:marBottom w:val="0"/>
      <w:divBdr>
        <w:top w:val="none" w:sz="0" w:space="0" w:color="auto"/>
        <w:left w:val="none" w:sz="0" w:space="0" w:color="auto"/>
        <w:bottom w:val="none" w:sz="0" w:space="0" w:color="auto"/>
        <w:right w:val="none" w:sz="0" w:space="0" w:color="auto"/>
      </w:divBdr>
    </w:div>
    <w:div w:id="800881901">
      <w:bodyDiv w:val="1"/>
      <w:marLeft w:val="0"/>
      <w:marRight w:val="0"/>
      <w:marTop w:val="0"/>
      <w:marBottom w:val="0"/>
      <w:divBdr>
        <w:top w:val="none" w:sz="0" w:space="0" w:color="auto"/>
        <w:left w:val="none" w:sz="0" w:space="0" w:color="auto"/>
        <w:bottom w:val="none" w:sz="0" w:space="0" w:color="auto"/>
        <w:right w:val="none" w:sz="0" w:space="0" w:color="auto"/>
      </w:divBdr>
    </w:div>
    <w:div w:id="881791566">
      <w:bodyDiv w:val="1"/>
      <w:marLeft w:val="0"/>
      <w:marRight w:val="0"/>
      <w:marTop w:val="0"/>
      <w:marBottom w:val="0"/>
      <w:divBdr>
        <w:top w:val="none" w:sz="0" w:space="0" w:color="auto"/>
        <w:left w:val="none" w:sz="0" w:space="0" w:color="auto"/>
        <w:bottom w:val="none" w:sz="0" w:space="0" w:color="auto"/>
        <w:right w:val="none" w:sz="0" w:space="0" w:color="auto"/>
      </w:divBdr>
    </w:div>
    <w:div w:id="974288415">
      <w:bodyDiv w:val="1"/>
      <w:marLeft w:val="0"/>
      <w:marRight w:val="0"/>
      <w:marTop w:val="0"/>
      <w:marBottom w:val="0"/>
      <w:divBdr>
        <w:top w:val="none" w:sz="0" w:space="0" w:color="auto"/>
        <w:left w:val="none" w:sz="0" w:space="0" w:color="auto"/>
        <w:bottom w:val="none" w:sz="0" w:space="0" w:color="auto"/>
        <w:right w:val="none" w:sz="0" w:space="0" w:color="auto"/>
      </w:divBdr>
    </w:div>
    <w:div w:id="1100178965">
      <w:bodyDiv w:val="1"/>
      <w:marLeft w:val="0"/>
      <w:marRight w:val="0"/>
      <w:marTop w:val="0"/>
      <w:marBottom w:val="0"/>
      <w:divBdr>
        <w:top w:val="none" w:sz="0" w:space="0" w:color="auto"/>
        <w:left w:val="none" w:sz="0" w:space="0" w:color="auto"/>
        <w:bottom w:val="none" w:sz="0" w:space="0" w:color="auto"/>
        <w:right w:val="none" w:sz="0" w:space="0" w:color="auto"/>
      </w:divBdr>
    </w:div>
    <w:div w:id="1103693064">
      <w:bodyDiv w:val="1"/>
      <w:marLeft w:val="0"/>
      <w:marRight w:val="0"/>
      <w:marTop w:val="0"/>
      <w:marBottom w:val="0"/>
      <w:divBdr>
        <w:top w:val="none" w:sz="0" w:space="0" w:color="auto"/>
        <w:left w:val="none" w:sz="0" w:space="0" w:color="auto"/>
        <w:bottom w:val="none" w:sz="0" w:space="0" w:color="auto"/>
        <w:right w:val="none" w:sz="0" w:space="0" w:color="auto"/>
      </w:divBdr>
    </w:div>
    <w:div w:id="17798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dep.state.fl.us/sw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District</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User</dc:creator>
  <cp:lastModifiedBy>Jenny Parham</cp:lastModifiedBy>
  <cp:revision>2</cp:revision>
  <dcterms:created xsi:type="dcterms:W3CDTF">2016-05-05T15:33:00Z</dcterms:created>
  <dcterms:modified xsi:type="dcterms:W3CDTF">2016-05-05T15:33:00Z</dcterms:modified>
</cp:coreProperties>
</file>